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66B01" w14:textId="77777777" w:rsidR="009C2B72" w:rsidRPr="00D0251D" w:rsidRDefault="009C2B72">
      <w:pPr>
        <w:rPr>
          <w:b/>
          <w:color w:val="000000"/>
          <w:u w:val="single"/>
        </w:rPr>
      </w:pPr>
    </w:p>
    <w:tbl>
      <w:tblPr>
        <w:tblW w:w="10676" w:type="dxa"/>
        <w:jc w:val="center"/>
        <w:tblCellMar>
          <w:left w:w="120" w:type="dxa"/>
          <w:right w:w="120" w:type="dxa"/>
        </w:tblCellMar>
        <w:tblLook w:val="0000" w:firstRow="0" w:lastRow="0" w:firstColumn="0" w:lastColumn="0" w:noHBand="0" w:noVBand="0"/>
      </w:tblPr>
      <w:tblGrid>
        <w:gridCol w:w="5338"/>
        <w:gridCol w:w="5338"/>
      </w:tblGrid>
      <w:tr w:rsidR="00792765" w:rsidRPr="00D0251D" w14:paraId="016661F7" w14:textId="77777777" w:rsidTr="00792765">
        <w:trPr>
          <w:trHeight w:val="4479"/>
          <w:jc w:val="center"/>
        </w:trPr>
        <w:tc>
          <w:tcPr>
            <w:tcW w:w="5338" w:type="dxa"/>
            <w:tcBorders>
              <w:top w:val="single" w:sz="6" w:space="0" w:color="FFFFFF"/>
              <w:left w:val="single" w:sz="6" w:space="0" w:color="FFFFFF"/>
              <w:bottom w:val="single" w:sz="6" w:space="0" w:color="FFFFFF"/>
              <w:right w:val="single" w:sz="6" w:space="0" w:color="FFFFFF"/>
            </w:tcBorders>
          </w:tcPr>
          <w:p w14:paraId="4FD3CA39" w14:textId="77777777" w:rsidR="00792765" w:rsidRPr="00D0251D" w:rsidRDefault="00792765" w:rsidP="00984E23">
            <w:pPr>
              <w:ind w:right="-102"/>
              <w:rPr>
                <w:b/>
                <w:bCs/>
                <w:color w:val="000000"/>
              </w:rPr>
            </w:pPr>
            <w:r w:rsidRPr="00D0251D">
              <w:rPr>
                <w:b/>
                <w:bCs/>
                <w:color w:val="000000"/>
              </w:rPr>
              <w:t>COUR NATIONALE DU DROIT D’ASILE</w:t>
            </w:r>
          </w:p>
          <w:p w14:paraId="0B01C3C7" w14:textId="77777777" w:rsidR="00792765" w:rsidRPr="00D0251D" w:rsidRDefault="00792765" w:rsidP="00984E23">
            <w:pPr>
              <w:ind w:right="-102"/>
              <w:rPr>
                <w:bCs/>
                <w:color w:val="000000"/>
              </w:rPr>
            </w:pPr>
          </w:p>
          <w:p w14:paraId="5DC05F51" w14:textId="77777777" w:rsidR="00B857C8" w:rsidRPr="00D0251D" w:rsidRDefault="00B857C8" w:rsidP="00984E23">
            <w:pPr>
              <w:ind w:right="-102"/>
              <w:rPr>
                <w:bCs/>
                <w:color w:val="000000"/>
              </w:rPr>
            </w:pPr>
          </w:p>
          <w:p w14:paraId="38157ED8" w14:textId="35755BE5" w:rsidR="00792765" w:rsidRPr="00D0251D" w:rsidRDefault="00B857C8" w:rsidP="00984E23">
            <w:pPr>
              <w:ind w:right="-102"/>
              <w:rPr>
                <w:color w:val="000000"/>
              </w:rPr>
            </w:pPr>
            <w:r w:rsidRPr="00D0251D">
              <w:rPr>
                <w:bCs/>
                <w:color w:val="000000"/>
              </w:rPr>
              <w:t>N°</w:t>
            </w:r>
            <w:bookmarkStart w:id="0" w:name="debnumaff"/>
            <w:bookmarkStart w:id="1" w:name="finnumaff"/>
            <w:bookmarkEnd w:id="0"/>
            <w:bookmarkEnd w:id="1"/>
            <w:r w:rsidR="001A65CC" w:rsidRPr="00D0251D">
              <w:rPr>
                <w:bCs/>
                <w:color w:val="000000"/>
              </w:rPr>
              <w:t xml:space="preserve"> </w:t>
            </w:r>
            <w:r w:rsidR="00036565" w:rsidRPr="00D0251D">
              <w:rPr>
                <w:b/>
                <w:color w:val="000000"/>
              </w:rPr>
              <w:t>22042222</w:t>
            </w:r>
            <w:r w:rsidR="00792765" w:rsidRPr="00D0251D">
              <w:rPr>
                <w:color w:val="000000"/>
              </w:rPr>
              <w:t xml:space="preserve"> </w:t>
            </w:r>
          </w:p>
          <w:p w14:paraId="2BAFE4D5" w14:textId="77777777" w:rsidR="00792765" w:rsidRPr="00D0251D" w:rsidRDefault="00792765" w:rsidP="00984E23">
            <w:pPr>
              <w:ind w:right="-102"/>
              <w:rPr>
                <w:color w:val="000000"/>
              </w:rPr>
            </w:pPr>
            <w:r w:rsidRPr="00D0251D">
              <w:rPr>
                <w:color w:val="000000"/>
              </w:rPr>
              <w:t>___________</w:t>
            </w:r>
          </w:p>
          <w:p w14:paraId="15EA9A58" w14:textId="77777777" w:rsidR="00792765" w:rsidRPr="00D0251D" w:rsidRDefault="00792765" w:rsidP="00984E23">
            <w:pPr>
              <w:ind w:right="-102"/>
              <w:rPr>
                <w:color w:val="000000"/>
              </w:rPr>
            </w:pPr>
            <w:bookmarkStart w:id="2" w:name="debreq"/>
            <w:bookmarkStart w:id="3" w:name="finreq"/>
            <w:bookmarkStart w:id="4" w:name="dessusdebreq"/>
            <w:bookmarkEnd w:id="2"/>
            <w:bookmarkEnd w:id="3"/>
            <w:bookmarkEnd w:id="4"/>
          </w:p>
          <w:p w14:paraId="642FE913" w14:textId="14385496" w:rsidR="00792765" w:rsidRPr="00D0251D" w:rsidRDefault="00CC65BD" w:rsidP="00984E23">
            <w:pPr>
              <w:ind w:right="-102"/>
              <w:rPr>
                <w:color w:val="000000"/>
              </w:rPr>
            </w:pPr>
            <w:r>
              <w:rPr>
                <w:color w:val="000000"/>
              </w:rPr>
              <w:t>M. </w:t>
            </w:r>
            <w:r w:rsidR="00036565" w:rsidRPr="00D0251D">
              <w:rPr>
                <w:color w:val="000000"/>
              </w:rPr>
              <w:t> B</w:t>
            </w:r>
            <w:r>
              <w:rPr>
                <w:color w:val="000000"/>
              </w:rPr>
              <w:t>.</w:t>
            </w:r>
          </w:p>
          <w:p w14:paraId="1D0D6634" w14:textId="77777777" w:rsidR="00792765" w:rsidRPr="00D0251D" w:rsidRDefault="00792765" w:rsidP="00984E23">
            <w:pPr>
              <w:ind w:right="-102"/>
              <w:rPr>
                <w:color w:val="000000"/>
              </w:rPr>
            </w:pPr>
            <w:r w:rsidRPr="00D0251D">
              <w:rPr>
                <w:color w:val="000000"/>
              </w:rPr>
              <w:t>___________</w:t>
            </w:r>
          </w:p>
          <w:p w14:paraId="2616ACBD" w14:textId="77777777" w:rsidR="00792765" w:rsidRPr="00D0251D" w:rsidRDefault="00792765" w:rsidP="00984E23">
            <w:pPr>
              <w:ind w:right="-102"/>
              <w:rPr>
                <w:color w:val="000000"/>
              </w:rPr>
            </w:pPr>
          </w:p>
          <w:p w14:paraId="4EED8BF3" w14:textId="10453B92" w:rsidR="00792765" w:rsidRPr="00D0251D" w:rsidRDefault="005D4F23" w:rsidP="00984E23">
            <w:pPr>
              <w:ind w:right="-102"/>
              <w:rPr>
                <w:color w:val="000000"/>
              </w:rPr>
            </w:pPr>
            <w:bookmarkStart w:id="5" w:name="debrap"/>
            <w:bookmarkEnd w:id="5"/>
            <w:r>
              <w:rPr>
                <w:color w:val="000000"/>
              </w:rPr>
              <w:t>Mme </w:t>
            </w:r>
            <w:proofErr w:type="spellStart"/>
            <w:r>
              <w:rPr>
                <w:color w:val="000000"/>
              </w:rPr>
              <w:t>Dokhé</w:t>
            </w:r>
            <w:r w:rsidR="00036565" w:rsidRPr="00D0251D">
              <w:rPr>
                <w:color w:val="000000"/>
              </w:rPr>
              <w:t>lar</w:t>
            </w:r>
            <w:proofErr w:type="spellEnd"/>
          </w:p>
          <w:p w14:paraId="0A1ED973" w14:textId="601A8172" w:rsidR="00282243" w:rsidRPr="00D0251D" w:rsidRDefault="00533F29" w:rsidP="00984E23">
            <w:pPr>
              <w:ind w:right="-102"/>
              <w:rPr>
                <w:color w:val="000000"/>
              </w:rPr>
            </w:pPr>
            <w:r w:rsidRPr="00D0251D">
              <w:rPr>
                <w:color w:val="000000"/>
              </w:rPr>
              <w:t>Président</w:t>
            </w:r>
            <w:r w:rsidR="00D0251D">
              <w:rPr>
                <w:color w:val="000000"/>
              </w:rPr>
              <w:t>e</w:t>
            </w:r>
          </w:p>
          <w:p w14:paraId="5C88C108" w14:textId="77777777" w:rsidR="00792765" w:rsidRPr="00D0251D" w:rsidRDefault="00282243" w:rsidP="00984E23">
            <w:pPr>
              <w:ind w:right="-102"/>
              <w:rPr>
                <w:color w:val="000000"/>
              </w:rPr>
            </w:pPr>
            <w:r w:rsidRPr="00D0251D">
              <w:rPr>
                <w:color w:val="000000"/>
              </w:rPr>
              <w:t>___________</w:t>
            </w:r>
            <w:bookmarkStart w:id="6" w:name="debcom"/>
            <w:bookmarkStart w:id="7" w:name="fincom"/>
            <w:bookmarkEnd w:id="6"/>
            <w:bookmarkEnd w:id="7"/>
          </w:p>
          <w:p w14:paraId="056228DA" w14:textId="77777777" w:rsidR="00282243" w:rsidRPr="00D0251D" w:rsidRDefault="00282243" w:rsidP="00984E23">
            <w:pPr>
              <w:ind w:right="-102"/>
              <w:rPr>
                <w:color w:val="000000"/>
              </w:rPr>
            </w:pPr>
          </w:p>
          <w:p w14:paraId="21C5D79D" w14:textId="6D045A12" w:rsidR="00792765" w:rsidRPr="00D0251D" w:rsidRDefault="00792765" w:rsidP="00984E23">
            <w:pPr>
              <w:ind w:right="-102"/>
              <w:rPr>
                <w:color w:val="000000"/>
              </w:rPr>
            </w:pPr>
            <w:r w:rsidRPr="00D0251D">
              <w:rPr>
                <w:color w:val="000000"/>
              </w:rPr>
              <w:t xml:space="preserve">Audience du </w:t>
            </w:r>
            <w:bookmarkStart w:id="8" w:name="findtaud"/>
            <w:bookmarkStart w:id="9" w:name="debdtaud"/>
            <w:bookmarkEnd w:id="8"/>
            <w:bookmarkEnd w:id="9"/>
            <w:r w:rsidR="00036565" w:rsidRPr="00D0251D">
              <w:rPr>
                <w:color w:val="000000"/>
              </w:rPr>
              <w:t>11 octobre 2023</w:t>
            </w:r>
          </w:p>
          <w:p w14:paraId="3DED6027" w14:textId="12A4A099" w:rsidR="00792765" w:rsidRPr="00D0251D" w:rsidRDefault="00792765" w:rsidP="00984E23">
            <w:pPr>
              <w:ind w:right="-102"/>
              <w:rPr>
                <w:color w:val="000000"/>
              </w:rPr>
            </w:pPr>
            <w:r w:rsidRPr="00D0251D">
              <w:rPr>
                <w:color w:val="000000"/>
              </w:rPr>
              <w:t xml:space="preserve">Lecture du </w:t>
            </w:r>
            <w:bookmarkStart w:id="10" w:name="debdtlect"/>
            <w:bookmarkStart w:id="11" w:name="findtlect"/>
            <w:bookmarkEnd w:id="10"/>
            <w:bookmarkEnd w:id="11"/>
            <w:r w:rsidR="00083AFB">
              <w:rPr>
                <w:color w:val="000000"/>
              </w:rPr>
              <w:t>28 novembre</w:t>
            </w:r>
            <w:r w:rsidR="00036565" w:rsidRPr="00D0251D">
              <w:rPr>
                <w:color w:val="000000"/>
              </w:rPr>
              <w:t xml:space="preserve"> 2023</w:t>
            </w:r>
          </w:p>
          <w:p w14:paraId="568E81E5" w14:textId="77777777" w:rsidR="00792765" w:rsidRPr="00D0251D" w:rsidRDefault="00792765" w:rsidP="00984E23">
            <w:pPr>
              <w:spacing w:after="58"/>
              <w:ind w:right="-102"/>
              <w:rPr>
                <w:color w:val="000000"/>
              </w:rPr>
            </w:pPr>
            <w:r w:rsidRPr="00D0251D">
              <w:rPr>
                <w:color w:val="000000"/>
              </w:rPr>
              <w:t>___________</w:t>
            </w:r>
          </w:p>
        </w:tc>
        <w:tc>
          <w:tcPr>
            <w:tcW w:w="5338" w:type="dxa"/>
            <w:tcBorders>
              <w:top w:val="single" w:sz="6" w:space="0" w:color="FFFFFF"/>
              <w:left w:val="single" w:sz="6" w:space="0" w:color="FFFFFF"/>
              <w:bottom w:val="single" w:sz="6" w:space="0" w:color="FFFFFF"/>
              <w:right w:val="single" w:sz="6" w:space="0" w:color="FFFFFF"/>
            </w:tcBorders>
          </w:tcPr>
          <w:p w14:paraId="341A2434" w14:textId="77777777" w:rsidR="00792765" w:rsidRPr="00D0251D" w:rsidRDefault="00792765" w:rsidP="00984E23">
            <w:pPr>
              <w:pStyle w:val="En-tte"/>
              <w:tabs>
                <w:tab w:val="left" w:pos="708"/>
              </w:tabs>
              <w:spacing w:line="120" w:lineRule="exact"/>
              <w:ind w:left="-39" w:right="-102"/>
              <w:rPr>
                <w:color w:val="000000"/>
                <w:lang w:val="fr-FR"/>
              </w:rPr>
            </w:pPr>
          </w:p>
          <w:p w14:paraId="69EBBBF3" w14:textId="77777777" w:rsidR="00792765" w:rsidRPr="00D0251D" w:rsidRDefault="00792765" w:rsidP="00984E23">
            <w:pPr>
              <w:ind w:left="-39" w:right="-102"/>
              <w:rPr>
                <w:color w:val="000000"/>
              </w:rPr>
            </w:pPr>
          </w:p>
          <w:p w14:paraId="13964A0C" w14:textId="77777777" w:rsidR="00792765" w:rsidRPr="00D0251D" w:rsidRDefault="00792765" w:rsidP="00984E23">
            <w:pPr>
              <w:ind w:left="-39" w:right="-102"/>
              <w:rPr>
                <w:color w:val="000000"/>
              </w:rPr>
            </w:pPr>
          </w:p>
          <w:p w14:paraId="07A37000" w14:textId="77777777" w:rsidR="00792765" w:rsidRPr="00D0251D" w:rsidRDefault="00792765" w:rsidP="00984E23">
            <w:pPr>
              <w:ind w:left="-66" w:right="-102"/>
              <w:jc w:val="center"/>
              <w:rPr>
                <w:b/>
                <w:bCs/>
                <w:color w:val="000000"/>
              </w:rPr>
            </w:pPr>
            <w:r w:rsidRPr="00D0251D">
              <w:rPr>
                <w:b/>
                <w:bCs/>
                <w:color w:val="000000"/>
              </w:rPr>
              <w:t>RÉPUBLIQUE FRANÇAISE</w:t>
            </w:r>
          </w:p>
          <w:p w14:paraId="240C67F9" w14:textId="77777777" w:rsidR="00792765" w:rsidRPr="00D0251D" w:rsidRDefault="00792765" w:rsidP="00255200">
            <w:pPr>
              <w:ind w:right="-102"/>
              <w:rPr>
                <w:bCs/>
                <w:color w:val="000000"/>
              </w:rPr>
            </w:pPr>
          </w:p>
          <w:p w14:paraId="0AFD893C" w14:textId="77777777" w:rsidR="00792765" w:rsidRPr="00D0251D" w:rsidRDefault="00792765" w:rsidP="00984E23">
            <w:pPr>
              <w:ind w:left="-66" w:right="-102"/>
              <w:rPr>
                <w:bCs/>
                <w:color w:val="000000"/>
              </w:rPr>
            </w:pPr>
          </w:p>
          <w:p w14:paraId="3B868B1A" w14:textId="77777777" w:rsidR="00792765" w:rsidRPr="00D0251D" w:rsidRDefault="00792765" w:rsidP="00C64D61">
            <w:pPr>
              <w:ind w:left="-66" w:right="-102"/>
              <w:jc w:val="center"/>
              <w:rPr>
                <w:b/>
                <w:bCs/>
                <w:color w:val="000000"/>
              </w:rPr>
            </w:pPr>
            <w:r w:rsidRPr="00D0251D">
              <w:rPr>
                <w:b/>
                <w:bCs/>
                <w:color w:val="000000"/>
              </w:rPr>
              <w:t>AU NOM DU PEUPLE FRANÇAIS</w:t>
            </w:r>
          </w:p>
          <w:p w14:paraId="33934926" w14:textId="77777777" w:rsidR="005B0DDF" w:rsidRPr="00D0251D" w:rsidRDefault="005B0DDF" w:rsidP="00C64D61">
            <w:pPr>
              <w:ind w:left="-66" w:right="-102"/>
              <w:jc w:val="center"/>
              <w:rPr>
                <w:bCs/>
                <w:color w:val="000000"/>
              </w:rPr>
            </w:pPr>
          </w:p>
          <w:p w14:paraId="346A1571" w14:textId="77777777" w:rsidR="00255200" w:rsidRPr="00D0251D" w:rsidRDefault="00255200" w:rsidP="00C64D61">
            <w:pPr>
              <w:ind w:left="-66" w:right="-102"/>
              <w:jc w:val="center"/>
              <w:rPr>
                <w:bCs/>
                <w:color w:val="000000"/>
              </w:rPr>
            </w:pPr>
          </w:p>
          <w:p w14:paraId="64C55356" w14:textId="77777777" w:rsidR="00C64D61" w:rsidRPr="00D0251D" w:rsidRDefault="00C64D61" w:rsidP="00C64D61">
            <w:pPr>
              <w:spacing w:line="120" w:lineRule="exact"/>
              <w:ind w:right="-102"/>
              <w:jc w:val="center"/>
              <w:rPr>
                <w:rFonts w:ascii="Xerox Serif Wide" w:hAnsi="Xerox Serif Wide"/>
                <w:color w:val="000000"/>
              </w:rPr>
            </w:pPr>
          </w:p>
          <w:p w14:paraId="011AE86E" w14:textId="77777777" w:rsidR="00C64D61" w:rsidRPr="00D0251D" w:rsidRDefault="00255200" w:rsidP="00C64D61">
            <w:pPr>
              <w:ind w:right="-102"/>
              <w:jc w:val="center"/>
              <w:rPr>
                <w:bCs/>
                <w:color w:val="000000"/>
              </w:rPr>
            </w:pPr>
            <w:r w:rsidRPr="00D0251D">
              <w:rPr>
                <w:bCs/>
                <w:color w:val="000000"/>
              </w:rPr>
              <w:t>La Cour nationale du droit d</w:t>
            </w:r>
            <w:r w:rsidR="00C64D61" w:rsidRPr="00D0251D">
              <w:rPr>
                <w:bCs/>
                <w:color w:val="000000"/>
              </w:rPr>
              <w:t>’asile</w:t>
            </w:r>
          </w:p>
          <w:p w14:paraId="005383CE" w14:textId="77777777" w:rsidR="00792765" w:rsidRPr="00D0251D" w:rsidRDefault="00792765" w:rsidP="00255200">
            <w:pPr>
              <w:ind w:right="-102"/>
              <w:rPr>
                <w:color w:val="000000"/>
              </w:rPr>
            </w:pPr>
          </w:p>
          <w:p w14:paraId="1EF42006" w14:textId="77777777" w:rsidR="00792765" w:rsidRPr="00D0251D" w:rsidRDefault="00792765" w:rsidP="00984E23">
            <w:pPr>
              <w:ind w:left="-66" w:right="-102"/>
              <w:rPr>
                <w:color w:val="000000"/>
              </w:rPr>
            </w:pPr>
          </w:p>
          <w:p w14:paraId="167D4F46" w14:textId="74FDBE30" w:rsidR="00792765" w:rsidRPr="00D0251D" w:rsidRDefault="00792765" w:rsidP="00984E23">
            <w:pPr>
              <w:ind w:left="-66" w:right="-102"/>
              <w:jc w:val="center"/>
              <w:rPr>
                <w:color w:val="000000"/>
              </w:rPr>
            </w:pPr>
            <w:r w:rsidRPr="00D0251D">
              <w:rPr>
                <w:color w:val="000000"/>
              </w:rPr>
              <w:t>(</w:t>
            </w:r>
            <w:r w:rsidR="00036565" w:rsidRPr="00D0251D">
              <w:rPr>
                <w:color w:val="000000"/>
              </w:rPr>
              <w:t>5</w:t>
            </w:r>
            <w:r w:rsidR="00036565" w:rsidRPr="00D0251D">
              <w:rPr>
                <w:color w:val="000000"/>
                <w:vertAlign w:val="superscript"/>
              </w:rPr>
              <w:t>ème</w:t>
            </w:r>
            <w:r w:rsidR="00036565" w:rsidRPr="00D0251D">
              <w:rPr>
                <w:color w:val="000000"/>
              </w:rPr>
              <w:t xml:space="preserve"> Section, 4</w:t>
            </w:r>
            <w:r w:rsidR="00036565" w:rsidRPr="00D0251D">
              <w:rPr>
                <w:color w:val="000000"/>
                <w:vertAlign w:val="superscript"/>
              </w:rPr>
              <w:t>ème</w:t>
            </w:r>
            <w:r w:rsidR="00036565" w:rsidRPr="00D0251D">
              <w:rPr>
                <w:color w:val="000000"/>
              </w:rPr>
              <w:t xml:space="preserve"> Chambre</w:t>
            </w:r>
            <w:r w:rsidRPr="00D0251D">
              <w:rPr>
                <w:color w:val="000000"/>
              </w:rPr>
              <w:t>)</w:t>
            </w:r>
          </w:p>
          <w:p w14:paraId="6056EA46" w14:textId="77777777" w:rsidR="00792765" w:rsidRPr="00D0251D" w:rsidRDefault="00792765" w:rsidP="00984E23">
            <w:pPr>
              <w:spacing w:after="58"/>
              <w:ind w:left="186" w:right="-102" w:firstLine="851"/>
              <w:rPr>
                <w:color w:val="000000"/>
              </w:rPr>
            </w:pPr>
          </w:p>
        </w:tc>
      </w:tr>
    </w:tbl>
    <w:p w14:paraId="4FC8EEBC" w14:textId="756802AB" w:rsidR="00C10FF0" w:rsidRDefault="00C10FF0">
      <w:pPr>
        <w:rPr>
          <w:color w:val="000000"/>
        </w:rPr>
      </w:pPr>
    </w:p>
    <w:p w14:paraId="0BA1424E" w14:textId="50B1C57A" w:rsidR="00083AFB" w:rsidRDefault="00083AFB">
      <w:pPr>
        <w:rPr>
          <w:b/>
        </w:rPr>
      </w:pPr>
      <w:r w:rsidRPr="009A1D76">
        <w:rPr>
          <w:b/>
        </w:rPr>
        <w:t>095-03-01-03-02-03</w:t>
      </w:r>
    </w:p>
    <w:p w14:paraId="4EF1C67E" w14:textId="52761F5F" w:rsidR="00083AFB" w:rsidRPr="00D0251D" w:rsidRDefault="00083AFB">
      <w:pPr>
        <w:rPr>
          <w:color w:val="000000"/>
        </w:rPr>
      </w:pPr>
      <w:r>
        <w:rPr>
          <w:b/>
        </w:rPr>
        <w:t>C+</w:t>
      </w:r>
    </w:p>
    <w:p w14:paraId="6A7B905E" w14:textId="77777777" w:rsidR="00792765" w:rsidRPr="00D0251D" w:rsidRDefault="00792765">
      <w:pPr>
        <w:rPr>
          <w:color w:val="000000"/>
        </w:rPr>
      </w:pPr>
    </w:p>
    <w:p w14:paraId="215E44EF" w14:textId="77777777" w:rsidR="00255200" w:rsidRPr="00D0251D" w:rsidRDefault="006F515A" w:rsidP="004F5512">
      <w:pPr>
        <w:ind w:firstLine="708"/>
        <w:jc w:val="both"/>
        <w:rPr>
          <w:color w:val="000000"/>
        </w:rPr>
      </w:pPr>
      <w:r w:rsidRPr="00D0251D">
        <w:rPr>
          <w:color w:val="000000"/>
        </w:rPr>
        <w:t>Vu la procédure suivante :</w:t>
      </w:r>
    </w:p>
    <w:p w14:paraId="3887560C" w14:textId="77777777" w:rsidR="00792765" w:rsidRPr="00D0251D" w:rsidRDefault="00792765" w:rsidP="004F5512">
      <w:pPr>
        <w:jc w:val="both"/>
        <w:rPr>
          <w:color w:val="000000"/>
        </w:rPr>
      </w:pPr>
    </w:p>
    <w:p w14:paraId="3AFCE04E" w14:textId="0707985E" w:rsidR="00A713FE" w:rsidRPr="00D0251D" w:rsidRDefault="00A713FE" w:rsidP="00A713FE">
      <w:pPr>
        <w:ind w:firstLine="708"/>
        <w:jc w:val="both"/>
        <w:rPr>
          <w:color w:val="000000"/>
        </w:rPr>
      </w:pPr>
      <w:r w:rsidRPr="00D0251D">
        <w:rPr>
          <w:color w:val="000000"/>
        </w:rPr>
        <w:t>Par un recours</w:t>
      </w:r>
      <w:r w:rsidR="009E5558" w:rsidRPr="00D0251D">
        <w:rPr>
          <w:color w:val="000000"/>
        </w:rPr>
        <w:t xml:space="preserve"> et un mémoire,</w:t>
      </w:r>
      <w:r w:rsidR="00036565" w:rsidRPr="00D0251D">
        <w:rPr>
          <w:color w:val="000000"/>
        </w:rPr>
        <w:t xml:space="preserve"> </w:t>
      </w:r>
      <w:r w:rsidR="009E5558" w:rsidRPr="00083AFB">
        <w:rPr>
          <w:color w:val="000000"/>
        </w:rPr>
        <w:t>enregistrés</w:t>
      </w:r>
      <w:r w:rsidR="009E5558" w:rsidRPr="00D0251D">
        <w:rPr>
          <w:color w:val="000000"/>
        </w:rPr>
        <w:t xml:space="preserve"> les</w:t>
      </w:r>
      <w:r w:rsidRPr="00D0251D">
        <w:rPr>
          <w:color w:val="000000"/>
        </w:rPr>
        <w:t xml:space="preserve"> </w:t>
      </w:r>
      <w:r w:rsidR="00036565" w:rsidRPr="00D0251D">
        <w:rPr>
          <w:color w:val="000000"/>
        </w:rPr>
        <w:t xml:space="preserve">30 août </w:t>
      </w:r>
      <w:r w:rsidR="009E5558" w:rsidRPr="00D0251D">
        <w:rPr>
          <w:color w:val="000000"/>
        </w:rPr>
        <w:t xml:space="preserve">et 20 octobre </w:t>
      </w:r>
      <w:r w:rsidR="00036565" w:rsidRPr="00D0251D">
        <w:rPr>
          <w:color w:val="000000"/>
        </w:rPr>
        <w:t>2022</w:t>
      </w:r>
      <w:r w:rsidR="00035C9C" w:rsidRPr="00D0251D">
        <w:rPr>
          <w:color w:val="000000"/>
        </w:rPr>
        <w:t xml:space="preserve">, </w:t>
      </w:r>
      <w:r w:rsidR="00CC65BD">
        <w:rPr>
          <w:color w:val="000000"/>
        </w:rPr>
        <w:t>M. </w:t>
      </w:r>
      <w:r w:rsidR="00036565" w:rsidRPr="00D0251D">
        <w:rPr>
          <w:color w:val="000000"/>
        </w:rPr>
        <w:t>B</w:t>
      </w:r>
      <w:r w:rsidR="00CC65BD">
        <w:rPr>
          <w:color w:val="000000"/>
        </w:rPr>
        <w:t>.</w:t>
      </w:r>
      <w:r w:rsidR="00E92F41" w:rsidRPr="00D0251D">
        <w:rPr>
          <w:color w:val="000000"/>
        </w:rPr>
        <w:t>,</w:t>
      </w:r>
      <w:r w:rsidRPr="00D0251D">
        <w:rPr>
          <w:color w:val="000000"/>
        </w:rPr>
        <w:t xml:space="preserve"> </w:t>
      </w:r>
      <w:r w:rsidR="0076221B" w:rsidRPr="00D0251D">
        <w:rPr>
          <w:color w:val="000000"/>
        </w:rPr>
        <w:t xml:space="preserve">représenté par </w:t>
      </w:r>
      <w:r w:rsidR="00036565" w:rsidRPr="00D0251D">
        <w:rPr>
          <w:color w:val="000000"/>
        </w:rPr>
        <w:t>Me </w:t>
      </w:r>
      <w:proofErr w:type="spellStart"/>
      <w:r w:rsidR="00036565" w:rsidRPr="00D0251D">
        <w:rPr>
          <w:color w:val="000000"/>
        </w:rPr>
        <w:t>Sarhane</w:t>
      </w:r>
      <w:proofErr w:type="spellEnd"/>
      <w:r w:rsidR="00053A2A" w:rsidRPr="00D0251D">
        <w:rPr>
          <w:color w:val="000000"/>
        </w:rPr>
        <w:t>,</w:t>
      </w:r>
      <w:r w:rsidR="00750B30" w:rsidRPr="00D0251D">
        <w:rPr>
          <w:color w:val="000000"/>
        </w:rPr>
        <w:t xml:space="preserve"> </w:t>
      </w:r>
      <w:r w:rsidRPr="00D0251D">
        <w:rPr>
          <w:color w:val="000000"/>
        </w:rPr>
        <w:t xml:space="preserve">demande à la </w:t>
      </w:r>
      <w:r w:rsidR="0021387E" w:rsidRPr="00D0251D">
        <w:rPr>
          <w:color w:val="000000"/>
        </w:rPr>
        <w:t>C</w:t>
      </w:r>
      <w:r w:rsidR="00EA1880" w:rsidRPr="00D0251D">
        <w:rPr>
          <w:color w:val="000000"/>
        </w:rPr>
        <w:t>our </w:t>
      </w:r>
      <w:r w:rsidRPr="00D0251D">
        <w:rPr>
          <w:color w:val="000000"/>
        </w:rPr>
        <w:t>: </w:t>
      </w:r>
    </w:p>
    <w:p w14:paraId="1235D0ED" w14:textId="77777777" w:rsidR="00A713FE" w:rsidRPr="00D0251D" w:rsidRDefault="00A713FE" w:rsidP="00A713FE">
      <w:pPr>
        <w:jc w:val="both"/>
        <w:rPr>
          <w:color w:val="000000"/>
        </w:rPr>
      </w:pPr>
    </w:p>
    <w:p w14:paraId="359CDD9A" w14:textId="299AA88A" w:rsidR="00BD57F7" w:rsidRPr="00D0251D" w:rsidRDefault="00BD57F7" w:rsidP="0099016A">
      <w:pPr>
        <w:ind w:firstLine="708"/>
        <w:jc w:val="both"/>
        <w:rPr>
          <w:color w:val="000000"/>
        </w:rPr>
      </w:pPr>
      <w:r w:rsidRPr="00D0251D">
        <w:rPr>
          <w:color w:val="000000"/>
        </w:rPr>
        <w:t>1°)</w:t>
      </w:r>
      <w:r w:rsidR="0099016A" w:rsidRPr="00D0251D">
        <w:rPr>
          <w:color w:val="000000"/>
        </w:rPr>
        <w:t xml:space="preserve"> </w:t>
      </w:r>
      <w:r w:rsidRPr="00D0251D">
        <w:rPr>
          <w:color w:val="000000"/>
        </w:rPr>
        <w:t xml:space="preserve">d’annuler la décision du </w:t>
      </w:r>
      <w:r w:rsidR="00036565" w:rsidRPr="00D0251D">
        <w:rPr>
          <w:color w:val="000000"/>
        </w:rPr>
        <w:t>18 août 2022</w:t>
      </w:r>
      <w:r w:rsidRPr="00D0251D">
        <w:rPr>
          <w:color w:val="000000"/>
        </w:rPr>
        <w:t xml:space="preserve"> par laquelle le directeur général de l’Office français de protection des réfugiés et apatrides (OFPRA) a rejeté sa demande </w:t>
      </w:r>
      <w:r w:rsidR="00EA1880" w:rsidRPr="00D0251D">
        <w:rPr>
          <w:color w:val="000000"/>
        </w:rPr>
        <w:t xml:space="preserve">d’asile </w:t>
      </w:r>
      <w:r w:rsidR="0099016A" w:rsidRPr="00D0251D">
        <w:rPr>
          <w:color w:val="000000"/>
        </w:rPr>
        <w:t xml:space="preserve">et </w:t>
      </w:r>
      <w:r w:rsidRPr="00D0251D">
        <w:rPr>
          <w:color w:val="000000"/>
        </w:rPr>
        <w:t>de lui reco</w:t>
      </w:r>
      <w:r w:rsidR="00271647" w:rsidRPr="00D0251D">
        <w:rPr>
          <w:color w:val="000000"/>
        </w:rPr>
        <w:t>nnaître la qualité de réfugié</w:t>
      </w:r>
      <w:r w:rsidRPr="00D0251D">
        <w:rPr>
          <w:color w:val="000000"/>
        </w:rPr>
        <w:t xml:space="preserve"> ou, à défaut, de lui accorder le bénéfice de la protection subsidiaire ;</w:t>
      </w:r>
      <w:r w:rsidR="00822D00">
        <w:rPr>
          <w:color w:val="000000"/>
        </w:rPr>
        <w:t xml:space="preserve"> </w:t>
      </w:r>
    </w:p>
    <w:p w14:paraId="5DEE3E0D" w14:textId="77777777" w:rsidR="00BD57F7" w:rsidRPr="00D0251D" w:rsidRDefault="00BD57F7" w:rsidP="004F5512">
      <w:pPr>
        <w:jc w:val="both"/>
        <w:rPr>
          <w:i/>
          <w:color w:val="000000"/>
        </w:rPr>
      </w:pPr>
    </w:p>
    <w:p w14:paraId="17CF6226" w14:textId="77777777" w:rsidR="003A138B" w:rsidRPr="00D0251D" w:rsidRDefault="00533F29" w:rsidP="009E5558">
      <w:pPr>
        <w:ind w:firstLine="708"/>
        <w:jc w:val="both"/>
        <w:rPr>
          <w:color w:val="000000"/>
        </w:rPr>
      </w:pPr>
      <w:r w:rsidRPr="00D0251D">
        <w:rPr>
          <w:color w:val="000000"/>
        </w:rPr>
        <w:t>2</w:t>
      </w:r>
      <w:r w:rsidR="003A138B" w:rsidRPr="00D0251D">
        <w:rPr>
          <w:color w:val="000000"/>
        </w:rPr>
        <w:t xml:space="preserve">°) de mettre à la charge de l’OFPRA la somme de </w:t>
      </w:r>
      <w:r w:rsidR="009E5558" w:rsidRPr="00D0251D">
        <w:rPr>
          <w:color w:val="000000"/>
        </w:rPr>
        <w:t>1 500 (mille cinq cents) euros</w:t>
      </w:r>
      <w:r w:rsidR="003A138B" w:rsidRPr="00D0251D">
        <w:rPr>
          <w:color w:val="000000"/>
        </w:rPr>
        <w:t xml:space="preserve"> à verser à </w:t>
      </w:r>
      <w:r w:rsidR="003C2A05" w:rsidRPr="00D0251D">
        <w:rPr>
          <w:color w:val="000000"/>
        </w:rPr>
        <w:t>son conseil</w:t>
      </w:r>
      <w:r w:rsidR="003A138B" w:rsidRPr="00D0251D">
        <w:rPr>
          <w:color w:val="000000"/>
        </w:rPr>
        <w:t xml:space="preserve"> en application de l’article 37 de la loi n° 91-647 du 10 juillet 1991</w:t>
      </w:r>
      <w:r w:rsidR="007E4096" w:rsidRPr="00D0251D">
        <w:rPr>
          <w:color w:val="000000"/>
        </w:rPr>
        <w:t xml:space="preserve">. </w:t>
      </w:r>
    </w:p>
    <w:p w14:paraId="09F51517" w14:textId="77777777" w:rsidR="003A138B" w:rsidRPr="00D0251D" w:rsidRDefault="003A138B" w:rsidP="004F5512">
      <w:pPr>
        <w:jc w:val="both"/>
        <w:rPr>
          <w:color w:val="000000"/>
        </w:rPr>
      </w:pPr>
    </w:p>
    <w:p w14:paraId="1A36B932" w14:textId="6878C5AE" w:rsidR="009E5558" w:rsidRPr="00D0251D" w:rsidRDefault="00036565" w:rsidP="00533F29">
      <w:pPr>
        <w:ind w:firstLine="708"/>
        <w:jc w:val="both"/>
        <w:rPr>
          <w:color w:val="000000"/>
        </w:rPr>
      </w:pPr>
      <w:r w:rsidRPr="00D0251D">
        <w:rPr>
          <w:color w:val="000000"/>
        </w:rPr>
        <w:t>M. B</w:t>
      </w:r>
      <w:r w:rsidR="00CC65BD">
        <w:rPr>
          <w:color w:val="000000"/>
        </w:rPr>
        <w:t>.</w:t>
      </w:r>
      <w:r w:rsidR="00BD57F7" w:rsidRPr="00D0251D">
        <w:rPr>
          <w:color w:val="000000"/>
        </w:rPr>
        <w:t xml:space="preserve">, qui se déclare </w:t>
      </w:r>
      <w:r w:rsidRPr="00D0251D">
        <w:rPr>
          <w:color w:val="000000"/>
        </w:rPr>
        <w:t>de nationalité burkinabée</w:t>
      </w:r>
      <w:r w:rsidR="00BD57F7" w:rsidRPr="00D0251D">
        <w:rPr>
          <w:color w:val="000000"/>
        </w:rPr>
        <w:t>,</w:t>
      </w:r>
      <w:r w:rsidR="0099016A" w:rsidRPr="00D0251D">
        <w:rPr>
          <w:color w:val="000000"/>
        </w:rPr>
        <w:t xml:space="preserve"> </w:t>
      </w:r>
      <w:r w:rsidR="00533F29" w:rsidRPr="00D0251D">
        <w:rPr>
          <w:color w:val="000000"/>
        </w:rPr>
        <w:t>né</w:t>
      </w:r>
      <w:r w:rsidR="000F16B2" w:rsidRPr="00D0251D">
        <w:rPr>
          <w:color w:val="000000"/>
        </w:rPr>
        <w:t xml:space="preserve"> le </w:t>
      </w:r>
      <w:r w:rsidRPr="00D0251D">
        <w:rPr>
          <w:color w:val="000000"/>
        </w:rPr>
        <w:t>1</w:t>
      </w:r>
      <w:r w:rsidRPr="00D0251D">
        <w:rPr>
          <w:color w:val="000000"/>
          <w:vertAlign w:val="superscript"/>
        </w:rPr>
        <w:t>er</w:t>
      </w:r>
      <w:r w:rsidRPr="00D0251D">
        <w:rPr>
          <w:color w:val="000000"/>
        </w:rPr>
        <w:t xml:space="preserve"> janvier 1994</w:t>
      </w:r>
      <w:r w:rsidR="0099016A" w:rsidRPr="00D0251D">
        <w:rPr>
          <w:color w:val="000000"/>
        </w:rPr>
        <w:t>,</w:t>
      </w:r>
      <w:r w:rsidR="00BD57F7" w:rsidRPr="00D0251D">
        <w:rPr>
          <w:color w:val="000000"/>
        </w:rPr>
        <w:t xml:space="preserve"> </w:t>
      </w:r>
      <w:r w:rsidR="009E5558" w:rsidRPr="00D0251D">
        <w:rPr>
          <w:color w:val="000000"/>
        </w:rPr>
        <w:t>soutient que :</w:t>
      </w:r>
    </w:p>
    <w:p w14:paraId="406B8297" w14:textId="77777777" w:rsidR="009E5558" w:rsidRPr="00D0251D" w:rsidRDefault="009E5558" w:rsidP="00533F29">
      <w:pPr>
        <w:ind w:firstLine="708"/>
        <w:jc w:val="both"/>
        <w:rPr>
          <w:color w:val="000000"/>
        </w:rPr>
      </w:pPr>
    </w:p>
    <w:p w14:paraId="777DA302" w14:textId="6C04B9D2" w:rsidR="00664925" w:rsidRPr="00D0251D" w:rsidRDefault="009E5558" w:rsidP="00664925">
      <w:pPr>
        <w:pStyle w:val="Paragraphedeliste"/>
        <w:numPr>
          <w:ilvl w:val="0"/>
          <w:numId w:val="23"/>
        </w:numPr>
        <w:jc w:val="both"/>
        <w:rPr>
          <w:i/>
          <w:color w:val="000000"/>
        </w:rPr>
      </w:pPr>
      <w:proofErr w:type="gramStart"/>
      <w:r w:rsidRPr="00D0251D">
        <w:rPr>
          <w:color w:val="000000"/>
        </w:rPr>
        <w:t>en</w:t>
      </w:r>
      <w:proofErr w:type="gramEnd"/>
      <w:r w:rsidRPr="00D0251D">
        <w:rPr>
          <w:color w:val="000000"/>
        </w:rPr>
        <w:t xml:space="preserve"> cas de retour dans son pays, </w:t>
      </w:r>
      <w:r w:rsidR="00533F29" w:rsidRPr="00D0251D">
        <w:rPr>
          <w:color w:val="000000"/>
        </w:rPr>
        <w:t>il</w:t>
      </w:r>
      <w:r w:rsidR="00BD57F7" w:rsidRPr="00D0251D">
        <w:rPr>
          <w:color w:val="000000"/>
        </w:rPr>
        <w:t xml:space="preserve"> </w:t>
      </w:r>
      <w:r w:rsidRPr="00D0251D">
        <w:rPr>
          <w:rFonts w:eastAsia="Calibri"/>
          <w:color w:val="000000"/>
        </w:rPr>
        <w:t xml:space="preserve">craint d’être exposé à des persécutions ou à une atteinte grave, en raison de son activité d’exploitation des mines d’or et de sa situation d’isolement familial, sans pouvoir bénéficier de la protection effective des autorités </w:t>
      </w:r>
      <w:proofErr w:type="spellStart"/>
      <w:r w:rsidRPr="00D0251D">
        <w:rPr>
          <w:rFonts w:eastAsia="Calibri"/>
          <w:color w:val="000000"/>
        </w:rPr>
        <w:t>burkinabées</w:t>
      </w:r>
      <w:proofErr w:type="spellEnd"/>
      <w:r w:rsidRPr="00D0251D">
        <w:rPr>
          <w:rFonts w:eastAsia="Calibri"/>
          <w:color w:val="000000"/>
        </w:rPr>
        <w:t> ;</w:t>
      </w:r>
    </w:p>
    <w:p w14:paraId="29E380DC" w14:textId="0C5996A4" w:rsidR="00664925" w:rsidRPr="00D0251D" w:rsidRDefault="00664925" w:rsidP="00664925">
      <w:pPr>
        <w:pStyle w:val="Paragraphedeliste"/>
        <w:numPr>
          <w:ilvl w:val="0"/>
          <w:numId w:val="23"/>
        </w:numPr>
        <w:jc w:val="both"/>
        <w:rPr>
          <w:i/>
          <w:color w:val="000000"/>
        </w:rPr>
      </w:pPr>
      <w:proofErr w:type="gramStart"/>
      <w:r w:rsidRPr="00D0251D">
        <w:rPr>
          <w:color w:val="000000"/>
        </w:rPr>
        <w:t>les</w:t>
      </w:r>
      <w:proofErr w:type="gramEnd"/>
      <w:r w:rsidRPr="00D0251D">
        <w:rPr>
          <w:color w:val="000000"/>
        </w:rPr>
        <w:t xml:space="preserve"> conditions de son entretien devant l’Office </w:t>
      </w:r>
      <w:r w:rsidR="00A71DDB">
        <w:rPr>
          <w:color w:val="000000"/>
        </w:rPr>
        <w:t>n’</w:t>
      </w:r>
      <w:r w:rsidRPr="00D0251D">
        <w:rPr>
          <w:color w:val="000000"/>
        </w:rPr>
        <w:t>ont</w:t>
      </w:r>
      <w:r w:rsidR="00A71DDB">
        <w:rPr>
          <w:color w:val="000000"/>
        </w:rPr>
        <w:t xml:space="preserve"> pas</w:t>
      </w:r>
      <w:r w:rsidRPr="00D0251D">
        <w:rPr>
          <w:color w:val="000000"/>
        </w:rPr>
        <w:t xml:space="preserve"> été satisfaisantes en ce que le rythme des questions n’a pas permis une restitution complète de son récit ;</w:t>
      </w:r>
    </w:p>
    <w:p w14:paraId="17D33896" w14:textId="77777777" w:rsidR="00664925" w:rsidRPr="00D0251D" w:rsidRDefault="00664925" w:rsidP="00664925">
      <w:pPr>
        <w:pStyle w:val="Paragraphedeliste"/>
        <w:numPr>
          <w:ilvl w:val="0"/>
          <w:numId w:val="23"/>
        </w:numPr>
        <w:jc w:val="both"/>
        <w:rPr>
          <w:color w:val="000000"/>
        </w:rPr>
      </w:pPr>
      <w:proofErr w:type="gramStart"/>
      <w:r w:rsidRPr="00D0251D">
        <w:rPr>
          <w:color w:val="000000"/>
        </w:rPr>
        <w:t>la</w:t>
      </w:r>
      <w:proofErr w:type="gramEnd"/>
      <w:r w:rsidRPr="00D0251D">
        <w:rPr>
          <w:color w:val="000000"/>
        </w:rPr>
        <w:t xml:space="preserve"> décision de l’Office est insuffisamment motivée et mal fondée</w:t>
      </w:r>
      <w:r w:rsidR="00661E1F" w:rsidRPr="00D0251D">
        <w:rPr>
          <w:color w:val="000000"/>
        </w:rPr>
        <w:t> ;</w:t>
      </w:r>
    </w:p>
    <w:p w14:paraId="1D2EA2F8" w14:textId="77777777" w:rsidR="00661E1F" w:rsidRPr="00D0251D" w:rsidRDefault="00661E1F" w:rsidP="00664925">
      <w:pPr>
        <w:pStyle w:val="Paragraphedeliste"/>
        <w:numPr>
          <w:ilvl w:val="0"/>
          <w:numId w:val="23"/>
        </w:numPr>
        <w:jc w:val="both"/>
        <w:rPr>
          <w:color w:val="000000"/>
        </w:rPr>
      </w:pPr>
      <w:proofErr w:type="gramStart"/>
      <w:r w:rsidRPr="00D0251D">
        <w:rPr>
          <w:color w:val="000000"/>
        </w:rPr>
        <w:t>il</w:t>
      </w:r>
      <w:proofErr w:type="gramEnd"/>
      <w:r w:rsidRPr="00D0251D">
        <w:rPr>
          <w:color w:val="000000"/>
        </w:rPr>
        <w:t xml:space="preserve"> sollicite la désignation d’un interprète.</w:t>
      </w:r>
    </w:p>
    <w:p w14:paraId="212EBAB8" w14:textId="77777777" w:rsidR="007E7DC4" w:rsidRPr="00D0251D" w:rsidRDefault="00664925" w:rsidP="00664925">
      <w:pPr>
        <w:jc w:val="both"/>
        <w:rPr>
          <w:color w:val="000000"/>
        </w:rPr>
      </w:pPr>
      <w:r w:rsidRPr="00D0251D">
        <w:rPr>
          <w:color w:val="000000"/>
        </w:rPr>
        <w:t xml:space="preserve"> </w:t>
      </w:r>
    </w:p>
    <w:p w14:paraId="18BDE848" w14:textId="77777777" w:rsidR="00124EB1" w:rsidRPr="00D0251D" w:rsidRDefault="00124EB1" w:rsidP="00664925">
      <w:pPr>
        <w:tabs>
          <w:tab w:val="center" w:pos="4889"/>
        </w:tabs>
        <w:ind w:firstLine="708"/>
        <w:jc w:val="both"/>
        <w:rPr>
          <w:color w:val="000000"/>
        </w:rPr>
      </w:pPr>
      <w:r w:rsidRPr="00D0251D">
        <w:rPr>
          <w:color w:val="000000"/>
        </w:rPr>
        <w:t>Vu :</w:t>
      </w:r>
      <w:r w:rsidR="00664925" w:rsidRPr="00D0251D">
        <w:rPr>
          <w:color w:val="000000"/>
        </w:rPr>
        <w:tab/>
      </w:r>
    </w:p>
    <w:p w14:paraId="4884D7EA" w14:textId="77777777" w:rsidR="0096638F" w:rsidRPr="00D0251D" w:rsidRDefault="00812278" w:rsidP="00812278">
      <w:pPr>
        <w:tabs>
          <w:tab w:val="left" w:pos="1080"/>
        </w:tabs>
        <w:ind w:firstLine="708"/>
        <w:jc w:val="both"/>
        <w:rPr>
          <w:color w:val="000000"/>
        </w:rPr>
      </w:pPr>
      <w:r w:rsidRPr="00D0251D">
        <w:rPr>
          <w:color w:val="000000"/>
        </w:rPr>
        <w:t>-</w:t>
      </w:r>
      <w:r w:rsidRPr="00D0251D">
        <w:rPr>
          <w:color w:val="000000"/>
        </w:rPr>
        <w:tab/>
      </w:r>
      <w:r w:rsidR="0096638F" w:rsidRPr="00D0251D">
        <w:rPr>
          <w:color w:val="000000"/>
        </w:rPr>
        <w:t>la décision attaquée</w:t>
      </w:r>
      <w:r w:rsidRPr="00D0251D">
        <w:rPr>
          <w:color w:val="000000"/>
        </w:rPr>
        <w:t xml:space="preserve"> ; </w:t>
      </w:r>
    </w:p>
    <w:p w14:paraId="2B5C09F8" w14:textId="20452F3A" w:rsidR="0096638F" w:rsidRPr="00D0251D" w:rsidRDefault="00EB1840" w:rsidP="00533F29">
      <w:pPr>
        <w:numPr>
          <w:ilvl w:val="0"/>
          <w:numId w:val="5"/>
        </w:numPr>
        <w:jc w:val="both"/>
        <w:rPr>
          <w:color w:val="000000"/>
        </w:rPr>
      </w:pPr>
      <w:proofErr w:type="gramStart"/>
      <w:r w:rsidRPr="00D0251D">
        <w:rPr>
          <w:color w:val="000000"/>
        </w:rPr>
        <w:t>la</w:t>
      </w:r>
      <w:proofErr w:type="gramEnd"/>
      <w:r w:rsidRPr="00D0251D">
        <w:rPr>
          <w:color w:val="000000"/>
        </w:rPr>
        <w:t xml:space="preserve"> décision du bureau d’aide juridictionnelle du</w:t>
      </w:r>
      <w:r w:rsidR="009E5558" w:rsidRPr="00D0251D">
        <w:rPr>
          <w:color w:val="000000"/>
        </w:rPr>
        <w:t xml:space="preserve"> 16 septembre 2022</w:t>
      </w:r>
      <w:r w:rsidR="00750B30" w:rsidRPr="00D0251D">
        <w:rPr>
          <w:color w:val="000000"/>
        </w:rPr>
        <w:t xml:space="preserve"> </w:t>
      </w:r>
      <w:r w:rsidRPr="00D0251D">
        <w:rPr>
          <w:color w:val="000000"/>
        </w:rPr>
        <w:t xml:space="preserve">accordant à </w:t>
      </w:r>
      <w:r w:rsidR="00036565" w:rsidRPr="00D0251D">
        <w:rPr>
          <w:color w:val="000000"/>
          <w:lang w:eastAsia="en-US"/>
        </w:rPr>
        <w:t>M. B</w:t>
      </w:r>
      <w:r w:rsidR="00CC65BD">
        <w:rPr>
          <w:color w:val="000000"/>
          <w:lang w:eastAsia="en-US"/>
        </w:rPr>
        <w:t>.</w:t>
      </w:r>
      <w:r w:rsidRPr="00D0251D">
        <w:rPr>
          <w:color w:val="000000"/>
          <w:lang w:eastAsia="en-US"/>
        </w:rPr>
        <w:t xml:space="preserve"> </w:t>
      </w:r>
      <w:r w:rsidRPr="00D0251D">
        <w:rPr>
          <w:color w:val="000000"/>
        </w:rPr>
        <w:t>le bénéfice de l’aide juridictionnelle</w:t>
      </w:r>
      <w:r w:rsidR="00D66BB8" w:rsidRPr="00D0251D">
        <w:rPr>
          <w:color w:val="000000"/>
        </w:rPr>
        <w:t> ;</w:t>
      </w:r>
    </w:p>
    <w:p w14:paraId="04F74065" w14:textId="77777777" w:rsidR="00124EB1" w:rsidRPr="00D0251D" w:rsidRDefault="00124EB1" w:rsidP="00124EB1">
      <w:pPr>
        <w:numPr>
          <w:ilvl w:val="0"/>
          <w:numId w:val="5"/>
        </w:numPr>
        <w:jc w:val="both"/>
        <w:rPr>
          <w:color w:val="000000"/>
        </w:rPr>
      </w:pPr>
      <w:proofErr w:type="gramStart"/>
      <w:r w:rsidRPr="00D0251D">
        <w:rPr>
          <w:color w:val="000000"/>
        </w:rPr>
        <w:t>les</w:t>
      </w:r>
      <w:proofErr w:type="gramEnd"/>
      <w:r w:rsidR="00FA6486" w:rsidRPr="00D0251D">
        <w:rPr>
          <w:color w:val="000000"/>
        </w:rPr>
        <w:t xml:space="preserve"> autres</w:t>
      </w:r>
      <w:r w:rsidRPr="00D0251D">
        <w:rPr>
          <w:color w:val="000000"/>
        </w:rPr>
        <w:t xml:space="preserve"> pièces du dossier</w:t>
      </w:r>
      <w:r w:rsidR="00FA6486" w:rsidRPr="00D0251D">
        <w:rPr>
          <w:color w:val="000000"/>
        </w:rPr>
        <w:t>.</w:t>
      </w:r>
    </w:p>
    <w:p w14:paraId="1C6E193E" w14:textId="77777777" w:rsidR="004B4C51" w:rsidRPr="00D0251D" w:rsidRDefault="004B4C51" w:rsidP="00533F29">
      <w:pPr>
        <w:jc w:val="both"/>
        <w:rPr>
          <w:color w:val="000000"/>
        </w:rPr>
      </w:pPr>
    </w:p>
    <w:p w14:paraId="46CB1BFE" w14:textId="77777777" w:rsidR="004B4C51" w:rsidRPr="00D0251D" w:rsidRDefault="004B4C51" w:rsidP="004B4C51">
      <w:pPr>
        <w:ind w:left="708"/>
        <w:jc w:val="both"/>
        <w:rPr>
          <w:color w:val="000000"/>
        </w:rPr>
      </w:pPr>
      <w:r w:rsidRPr="00D0251D">
        <w:rPr>
          <w:color w:val="000000"/>
        </w:rPr>
        <w:t xml:space="preserve">Vu : </w:t>
      </w:r>
    </w:p>
    <w:p w14:paraId="78FDA926" w14:textId="77777777" w:rsidR="00AB5066" w:rsidRPr="00D0251D" w:rsidRDefault="00124EB1" w:rsidP="00AB5066">
      <w:pPr>
        <w:numPr>
          <w:ilvl w:val="0"/>
          <w:numId w:val="5"/>
        </w:numPr>
        <w:tabs>
          <w:tab w:val="clear" w:pos="1068"/>
        </w:tabs>
        <w:jc w:val="both"/>
        <w:rPr>
          <w:color w:val="000000"/>
        </w:rPr>
      </w:pPr>
      <w:proofErr w:type="gramStart"/>
      <w:r w:rsidRPr="00D0251D">
        <w:rPr>
          <w:color w:val="000000"/>
        </w:rPr>
        <w:t>la</w:t>
      </w:r>
      <w:proofErr w:type="gramEnd"/>
      <w:r w:rsidRPr="00D0251D">
        <w:rPr>
          <w:color w:val="000000"/>
        </w:rPr>
        <w:t xml:space="preserve"> </w:t>
      </w:r>
      <w:r w:rsidR="00606C5F" w:rsidRPr="00D0251D">
        <w:rPr>
          <w:color w:val="000000"/>
        </w:rPr>
        <w:t xml:space="preserve">convention </w:t>
      </w:r>
      <w:r w:rsidRPr="00D0251D">
        <w:rPr>
          <w:color w:val="000000"/>
        </w:rPr>
        <w:t>de Genève du 28</w:t>
      </w:r>
      <w:r w:rsidR="00CA43E4" w:rsidRPr="00D0251D">
        <w:rPr>
          <w:color w:val="000000"/>
        </w:rPr>
        <w:t> </w:t>
      </w:r>
      <w:r w:rsidRPr="00D0251D">
        <w:rPr>
          <w:color w:val="000000"/>
        </w:rPr>
        <w:t>juillet</w:t>
      </w:r>
      <w:r w:rsidR="00CA43E4" w:rsidRPr="00D0251D">
        <w:rPr>
          <w:color w:val="000000"/>
        </w:rPr>
        <w:t> </w:t>
      </w:r>
      <w:r w:rsidRPr="00D0251D">
        <w:rPr>
          <w:color w:val="000000"/>
        </w:rPr>
        <w:t xml:space="preserve">1951 et le </w:t>
      </w:r>
      <w:r w:rsidR="00606C5F" w:rsidRPr="00D0251D">
        <w:rPr>
          <w:color w:val="000000"/>
        </w:rPr>
        <w:t>protocole</w:t>
      </w:r>
      <w:r w:rsidRPr="00D0251D">
        <w:rPr>
          <w:color w:val="000000"/>
        </w:rPr>
        <w:t xml:space="preserve"> signé à New York le 31</w:t>
      </w:r>
      <w:r w:rsidR="00CA43E4" w:rsidRPr="00D0251D">
        <w:rPr>
          <w:color w:val="000000"/>
        </w:rPr>
        <w:t> </w:t>
      </w:r>
      <w:r w:rsidRPr="00D0251D">
        <w:rPr>
          <w:color w:val="000000"/>
        </w:rPr>
        <w:t>janvier</w:t>
      </w:r>
      <w:r w:rsidR="00CA43E4" w:rsidRPr="00D0251D">
        <w:rPr>
          <w:color w:val="000000"/>
        </w:rPr>
        <w:t> </w:t>
      </w:r>
      <w:r w:rsidRPr="00D0251D">
        <w:rPr>
          <w:color w:val="000000"/>
        </w:rPr>
        <w:t xml:space="preserve">1967 </w:t>
      </w:r>
      <w:r w:rsidR="00AB5066" w:rsidRPr="00D0251D">
        <w:rPr>
          <w:color w:val="000000"/>
        </w:rPr>
        <w:t>relatif</w:t>
      </w:r>
      <w:r w:rsidR="00974D5B" w:rsidRPr="00D0251D">
        <w:rPr>
          <w:color w:val="000000"/>
        </w:rPr>
        <w:t>s</w:t>
      </w:r>
      <w:r w:rsidR="00AB5066" w:rsidRPr="00D0251D">
        <w:rPr>
          <w:color w:val="000000"/>
        </w:rPr>
        <w:t xml:space="preserve"> au statut des réfugiés</w:t>
      </w:r>
      <w:r w:rsidR="00DC7148" w:rsidRPr="00D0251D">
        <w:rPr>
          <w:color w:val="000000"/>
        </w:rPr>
        <w:t xml:space="preserve"> ; </w:t>
      </w:r>
    </w:p>
    <w:p w14:paraId="364F1AC1" w14:textId="77777777" w:rsidR="00AB5066" w:rsidRPr="00D0251D" w:rsidRDefault="00AB5066" w:rsidP="00AB5066">
      <w:pPr>
        <w:numPr>
          <w:ilvl w:val="0"/>
          <w:numId w:val="5"/>
        </w:numPr>
        <w:tabs>
          <w:tab w:val="clear" w:pos="1068"/>
        </w:tabs>
        <w:jc w:val="both"/>
        <w:rPr>
          <w:color w:val="000000"/>
        </w:rPr>
      </w:pPr>
      <w:proofErr w:type="gramStart"/>
      <w:r w:rsidRPr="00D0251D">
        <w:rPr>
          <w:color w:val="000000"/>
        </w:rPr>
        <w:t>la</w:t>
      </w:r>
      <w:proofErr w:type="gramEnd"/>
      <w:r w:rsidRPr="00D0251D">
        <w:rPr>
          <w:color w:val="000000"/>
        </w:rPr>
        <w:t xml:space="preserve"> </w:t>
      </w:r>
      <w:r w:rsidR="00E92F41" w:rsidRPr="00D0251D">
        <w:rPr>
          <w:color w:val="000000"/>
        </w:rPr>
        <w:t xml:space="preserve">charte </w:t>
      </w:r>
      <w:r w:rsidRPr="00D0251D">
        <w:rPr>
          <w:color w:val="000000"/>
        </w:rPr>
        <w:t xml:space="preserve">des droits fondamentaux de l’Union européenne ; </w:t>
      </w:r>
    </w:p>
    <w:p w14:paraId="13C23303" w14:textId="77777777" w:rsidR="00AB5066" w:rsidRPr="00D0251D" w:rsidRDefault="00AB5066" w:rsidP="00AB5066">
      <w:pPr>
        <w:numPr>
          <w:ilvl w:val="0"/>
          <w:numId w:val="5"/>
        </w:numPr>
        <w:tabs>
          <w:tab w:val="clear" w:pos="1068"/>
        </w:tabs>
        <w:jc w:val="both"/>
        <w:rPr>
          <w:color w:val="000000"/>
        </w:rPr>
      </w:pPr>
      <w:proofErr w:type="gramStart"/>
      <w:r w:rsidRPr="00D0251D">
        <w:rPr>
          <w:color w:val="000000"/>
        </w:rPr>
        <w:t>la</w:t>
      </w:r>
      <w:proofErr w:type="gramEnd"/>
      <w:r w:rsidRPr="00D0251D">
        <w:rPr>
          <w:color w:val="000000"/>
        </w:rPr>
        <w:t xml:space="preserve"> directive 2011/95/UE du Parlement européen et du Conseil du 13 décembre 2011 ;</w:t>
      </w:r>
    </w:p>
    <w:p w14:paraId="518652AB" w14:textId="77777777" w:rsidR="00606C5F" w:rsidRPr="00D0251D" w:rsidRDefault="00606C5F" w:rsidP="00606C5F">
      <w:pPr>
        <w:numPr>
          <w:ilvl w:val="0"/>
          <w:numId w:val="5"/>
        </w:numPr>
        <w:jc w:val="both"/>
        <w:rPr>
          <w:color w:val="000000"/>
        </w:rPr>
      </w:pPr>
      <w:proofErr w:type="gramStart"/>
      <w:r w:rsidRPr="00D0251D">
        <w:rPr>
          <w:color w:val="000000"/>
        </w:rPr>
        <w:t>le</w:t>
      </w:r>
      <w:proofErr w:type="gramEnd"/>
      <w:r w:rsidRPr="00D0251D">
        <w:rPr>
          <w:color w:val="000000"/>
        </w:rPr>
        <w:t xml:space="preserve"> code de l’entrée et du séjour des étrangers et du droit d’asile ; </w:t>
      </w:r>
    </w:p>
    <w:p w14:paraId="291E45FC" w14:textId="77777777" w:rsidR="00510D2B" w:rsidRPr="00D0251D" w:rsidRDefault="00510D2B" w:rsidP="00510D2B">
      <w:pPr>
        <w:numPr>
          <w:ilvl w:val="0"/>
          <w:numId w:val="5"/>
        </w:numPr>
        <w:jc w:val="both"/>
        <w:rPr>
          <w:color w:val="000000"/>
        </w:rPr>
      </w:pPr>
      <w:proofErr w:type="gramStart"/>
      <w:r w:rsidRPr="00D0251D">
        <w:rPr>
          <w:color w:val="000000"/>
        </w:rPr>
        <w:t>la</w:t>
      </w:r>
      <w:proofErr w:type="gramEnd"/>
      <w:r w:rsidRPr="00D0251D">
        <w:rPr>
          <w:color w:val="000000"/>
        </w:rPr>
        <w:t xml:space="preserve"> loi n° 91-647 du 10 juillet 1991</w:t>
      </w:r>
      <w:r w:rsidR="00026AAC" w:rsidRPr="00D0251D">
        <w:rPr>
          <w:color w:val="000000"/>
        </w:rPr>
        <w:t>.</w:t>
      </w:r>
    </w:p>
    <w:p w14:paraId="096FA28D" w14:textId="77777777" w:rsidR="00124EB1" w:rsidRPr="00D0251D" w:rsidRDefault="00124EB1" w:rsidP="00124EB1">
      <w:pPr>
        <w:jc w:val="both"/>
        <w:rPr>
          <w:color w:val="000000"/>
        </w:rPr>
      </w:pPr>
    </w:p>
    <w:p w14:paraId="1ABBB213" w14:textId="77777777" w:rsidR="009624F5" w:rsidRPr="00D0251D" w:rsidRDefault="009624F5" w:rsidP="009624F5">
      <w:pPr>
        <w:ind w:left="708"/>
        <w:jc w:val="both"/>
        <w:rPr>
          <w:color w:val="000000"/>
        </w:rPr>
      </w:pPr>
      <w:r w:rsidRPr="00D0251D">
        <w:rPr>
          <w:color w:val="000000"/>
        </w:rPr>
        <w:t xml:space="preserve">Les parties </w:t>
      </w:r>
      <w:r w:rsidR="00606C5F" w:rsidRPr="00D0251D">
        <w:rPr>
          <w:color w:val="000000"/>
        </w:rPr>
        <w:t xml:space="preserve">ont </w:t>
      </w:r>
      <w:r w:rsidRPr="00D0251D">
        <w:rPr>
          <w:color w:val="000000"/>
        </w:rPr>
        <w:t>été régulièrement averties du jour de l’audience</w:t>
      </w:r>
      <w:r w:rsidR="00606C5F" w:rsidRPr="00D0251D">
        <w:rPr>
          <w:color w:val="000000"/>
        </w:rPr>
        <w:t xml:space="preserve">. </w:t>
      </w:r>
    </w:p>
    <w:p w14:paraId="2DAB34E2" w14:textId="77777777" w:rsidR="009624F5" w:rsidRPr="00D0251D" w:rsidRDefault="009624F5" w:rsidP="00124EB1">
      <w:pPr>
        <w:jc w:val="both"/>
        <w:rPr>
          <w:color w:val="000000"/>
        </w:rPr>
      </w:pPr>
    </w:p>
    <w:p w14:paraId="1C187B80" w14:textId="77777777" w:rsidR="00124EB1" w:rsidRPr="00D0251D" w:rsidRDefault="00825EBF" w:rsidP="00124EB1">
      <w:pPr>
        <w:ind w:right="-102" w:firstLine="720"/>
        <w:jc w:val="both"/>
        <w:outlineLvl w:val="0"/>
        <w:rPr>
          <w:color w:val="000000"/>
        </w:rPr>
      </w:pPr>
      <w:r w:rsidRPr="00D0251D">
        <w:rPr>
          <w:color w:val="000000"/>
        </w:rPr>
        <w:t xml:space="preserve">Ont été entendus </w:t>
      </w:r>
      <w:r w:rsidR="00124EB1" w:rsidRPr="00D0251D">
        <w:rPr>
          <w:color w:val="000000"/>
        </w:rPr>
        <w:t>au cours de l'audience</w:t>
      </w:r>
      <w:r w:rsidR="00D47F97" w:rsidRPr="00D0251D">
        <w:rPr>
          <w:color w:val="000000"/>
        </w:rPr>
        <w:t xml:space="preserve"> </w:t>
      </w:r>
      <w:r w:rsidR="009E5558" w:rsidRPr="00D0251D">
        <w:rPr>
          <w:color w:val="000000"/>
        </w:rPr>
        <w:t>publique</w:t>
      </w:r>
      <w:r w:rsidR="00411920" w:rsidRPr="00D0251D">
        <w:rPr>
          <w:color w:val="000000"/>
        </w:rPr>
        <w:t> </w:t>
      </w:r>
      <w:r w:rsidR="0043760F" w:rsidRPr="00D0251D">
        <w:rPr>
          <w:color w:val="000000"/>
        </w:rPr>
        <w:t>:</w:t>
      </w:r>
    </w:p>
    <w:p w14:paraId="72469638" w14:textId="77777777" w:rsidR="00877BFB" w:rsidRPr="00D0251D" w:rsidRDefault="00877BFB" w:rsidP="003E6816">
      <w:pPr>
        <w:ind w:right="-102"/>
        <w:jc w:val="both"/>
        <w:outlineLvl w:val="0"/>
        <w:rPr>
          <w:color w:val="000000"/>
        </w:rPr>
      </w:pPr>
    </w:p>
    <w:p w14:paraId="18FDCF71" w14:textId="052AA7DA" w:rsidR="00EB1840" w:rsidRPr="00D0251D" w:rsidRDefault="00EB1840" w:rsidP="00EB1840">
      <w:pPr>
        <w:numPr>
          <w:ilvl w:val="0"/>
          <w:numId w:val="6"/>
        </w:numPr>
        <w:ind w:right="-102"/>
        <w:jc w:val="both"/>
        <w:outlineLvl w:val="0"/>
        <w:rPr>
          <w:color w:val="000000"/>
        </w:rPr>
      </w:pPr>
      <w:proofErr w:type="gramStart"/>
      <w:r w:rsidRPr="00D0251D">
        <w:rPr>
          <w:color w:val="000000"/>
        </w:rPr>
        <w:t>le</w:t>
      </w:r>
      <w:proofErr w:type="gramEnd"/>
      <w:r w:rsidRPr="00D0251D">
        <w:rPr>
          <w:color w:val="000000"/>
        </w:rPr>
        <w:t xml:space="preserve"> rapport de </w:t>
      </w:r>
      <w:r w:rsidR="00036565" w:rsidRPr="00D0251D">
        <w:rPr>
          <w:color w:val="000000"/>
        </w:rPr>
        <w:t>Mme Conte</w:t>
      </w:r>
      <w:r w:rsidRPr="00D0251D">
        <w:rPr>
          <w:color w:val="000000"/>
        </w:rPr>
        <w:t xml:space="preserve">, </w:t>
      </w:r>
      <w:proofErr w:type="spellStart"/>
      <w:r w:rsidRPr="00D0251D">
        <w:rPr>
          <w:color w:val="000000"/>
        </w:rPr>
        <w:t>rapporteur</w:t>
      </w:r>
      <w:r w:rsidR="00533F29" w:rsidRPr="00D0251D">
        <w:rPr>
          <w:color w:val="000000"/>
        </w:rPr>
        <w:t>e</w:t>
      </w:r>
      <w:proofErr w:type="spellEnd"/>
      <w:r w:rsidRPr="00D0251D">
        <w:rPr>
          <w:color w:val="000000"/>
        </w:rPr>
        <w:t> ;</w:t>
      </w:r>
    </w:p>
    <w:p w14:paraId="5C0BE782" w14:textId="07B64E08" w:rsidR="00EB1840" w:rsidRPr="00D0251D" w:rsidRDefault="00EB1840" w:rsidP="00EB1840">
      <w:pPr>
        <w:numPr>
          <w:ilvl w:val="0"/>
          <w:numId w:val="6"/>
        </w:numPr>
        <w:ind w:right="-102"/>
        <w:jc w:val="both"/>
        <w:outlineLvl w:val="0"/>
        <w:rPr>
          <w:color w:val="000000"/>
        </w:rPr>
      </w:pPr>
      <w:proofErr w:type="gramStart"/>
      <w:r w:rsidRPr="00D0251D">
        <w:rPr>
          <w:color w:val="000000"/>
        </w:rPr>
        <w:t>les</w:t>
      </w:r>
      <w:proofErr w:type="gramEnd"/>
      <w:r w:rsidRPr="00D0251D">
        <w:rPr>
          <w:color w:val="000000"/>
        </w:rPr>
        <w:t xml:space="preserve"> explications de </w:t>
      </w:r>
      <w:r w:rsidR="00036565" w:rsidRPr="00D0251D">
        <w:rPr>
          <w:color w:val="000000"/>
        </w:rPr>
        <w:t>M. B</w:t>
      </w:r>
      <w:r w:rsidR="00CC65BD">
        <w:rPr>
          <w:color w:val="000000"/>
        </w:rPr>
        <w:t>.</w:t>
      </w:r>
      <w:r w:rsidR="0006639D" w:rsidRPr="00D0251D">
        <w:rPr>
          <w:color w:val="000000"/>
        </w:rPr>
        <w:t>,</w:t>
      </w:r>
      <w:r w:rsidR="00943C88" w:rsidRPr="00D0251D">
        <w:rPr>
          <w:color w:val="000000"/>
        </w:rPr>
        <w:t xml:space="preserve"> entendu en </w:t>
      </w:r>
      <w:r w:rsidR="009E5558" w:rsidRPr="00D0251D">
        <w:rPr>
          <w:color w:val="000000"/>
        </w:rPr>
        <w:t>français ;</w:t>
      </w:r>
    </w:p>
    <w:p w14:paraId="4FBD4EAD" w14:textId="57C6E84E" w:rsidR="00581C38" w:rsidRPr="00D0251D" w:rsidRDefault="00EB1840" w:rsidP="00533F29">
      <w:pPr>
        <w:numPr>
          <w:ilvl w:val="0"/>
          <w:numId w:val="6"/>
        </w:numPr>
        <w:ind w:right="-102"/>
        <w:jc w:val="both"/>
        <w:outlineLvl w:val="0"/>
        <w:rPr>
          <w:color w:val="000000"/>
        </w:rPr>
      </w:pPr>
      <w:proofErr w:type="gramStart"/>
      <w:r w:rsidRPr="00D0251D">
        <w:rPr>
          <w:color w:val="000000"/>
        </w:rPr>
        <w:t>et</w:t>
      </w:r>
      <w:proofErr w:type="gramEnd"/>
      <w:r w:rsidRPr="00D0251D">
        <w:rPr>
          <w:color w:val="000000"/>
        </w:rPr>
        <w:t xml:space="preserve"> les observations de </w:t>
      </w:r>
      <w:r w:rsidR="00221DC3" w:rsidRPr="00D0251D">
        <w:rPr>
          <w:color w:val="000000"/>
        </w:rPr>
        <w:t xml:space="preserve">Me </w:t>
      </w:r>
      <w:proofErr w:type="spellStart"/>
      <w:r w:rsidR="00221DC3" w:rsidRPr="00D0251D">
        <w:rPr>
          <w:color w:val="000000"/>
        </w:rPr>
        <w:t>Meite</w:t>
      </w:r>
      <w:proofErr w:type="spellEnd"/>
      <w:r w:rsidR="00221DC3" w:rsidRPr="00D0251D">
        <w:rPr>
          <w:color w:val="000000"/>
        </w:rPr>
        <w:t xml:space="preserve">, substituant </w:t>
      </w:r>
      <w:r w:rsidR="00036565" w:rsidRPr="00D0251D">
        <w:rPr>
          <w:color w:val="000000"/>
        </w:rPr>
        <w:t>Me </w:t>
      </w:r>
      <w:proofErr w:type="spellStart"/>
      <w:r w:rsidR="00036565" w:rsidRPr="00D0251D">
        <w:rPr>
          <w:color w:val="000000"/>
        </w:rPr>
        <w:t>Sarhane</w:t>
      </w:r>
      <w:proofErr w:type="spellEnd"/>
      <w:r w:rsidR="00D5784C">
        <w:rPr>
          <w:color w:val="000000"/>
        </w:rPr>
        <w:t xml:space="preserve"> pour le requérant</w:t>
      </w:r>
      <w:r w:rsidR="00533F29" w:rsidRPr="00D0251D">
        <w:rPr>
          <w:color w:val="000000"/>
        </w:rPr>
        <w:t>.</w:t>
      </w:r>
    </w:p>
    <w:p w14:paraId="2C8024A1" w14:textId="77777777" w:rsidR="00B173A1" w:rsidRPr="00D0251D" w:rsidRDefault="00B173A1" w:rsidP="00AF7839">
      <w:pPr>
        <w:jc w:val="both"/>
        <w:rPr>
          <w:color w:val="000000"/>
        </w:rPr>
      </w:pPr>
    </w:p>
    <w:p w14:paraId="2B36523E" w14:textId="5633A9C5" w:rsidR="0076564E" w:rsidRDefault="00AF7839" w:rsidP="00083AFB">
      <w:pPr>
        <w:ind w:firstLine="720"/>
        <w:rPr>
          <w:color w:val="000000"/>
        </w:rPr>
      </w:pPr>
      <w:r w:rsidRPr="00D0251D">
        <w:rPr>
          <w:color w:val="000000"/>
        </w:rPr>
        <w:t xml:space="preserve">Considérant ce qui suit : </w:t>
      </w:r>
    </w:p>
    <w:p w14:paraId="2114A93A" w14:textId="77777777" w:rsidR="0076564E" w:rsidRPr="00D0251D" w:rsidRDefault="0076564E" w:rsidP="009E5558">
      <w:pPr>
        <w:tabs>
          <w:tab w:val="left" w:pos="1080"/>
        </w:tabs>
        <w:jc w:val="both"/>
        <w:rPr>
          <w:color w:val="000000"/>
        </w:rPr>
      </w:pPr>
    </w:p>
    <w:p w14:paraId="42478102" w14:textId="76186A00" w:rsidR="009E5558" w:rsidRPr="00D0251D" w:rsidRDefault="009E5558" w:rsidP="00572A7F">
      <w:pPr>
        <w:tabs>
          <w:tab w:val="left" w:pos="1080"/>
        </w:tabs>
        <w:ind w:firstLine="709"/>
        <w:jc w:val="both"/>
        <w:rPr>
          <w:color w:val="000000"/>
          <w:u w:val="single"/>
        </w:rPr>
      </w:pPr>
      <w:r w:rsidRPr="00D0251D">
        <w:rPr>
          <w:color w:val="000000"/>
          <w:u w:val="single"/>
        </w:rPr>
        <w:t>Sur la demande d’</w:t>
      </w:r>
      <w:r w:rsidR="00572A7F" w:rsidRPr="00D0251D">
        <w:rPr>
          <w:color w:val="000000"/>
          <w:u w:val="single"/>
        </w:rPr>
        <w:t>asile</w:t>
      </w:r>
      <w:r w:rsidR="00E15017" w:rsidRPr="00E15017">
        <w:rPr>
          <w:color w:val="000000"/>
          <w:u w:val="single"/>
        </w:rPr>
        <w:t>, sans qu’il soit besoin de se prononcer sur la régularité de la procédure suivie devant l’Office</w:t>
      </w:r>
      <w:r w:rsidRPr="00D0251D">
        <w:rPr>
          <w:color w:val="000000"/>
          <w:u w:val="single"/>
        </w:rPr>
        <w:t> </w:t>
      </w:r>
      <w:r w:rsidRPr="00075741">
        <w:rPr>
          <w:color w:val="000000"/>
        </w:rPr>
        <w:t xml:space="preserve">: </w:t>
      </w:r>
    </w:p>
    <w:p w14:paraId="4C2CF9AD" w14:textId="77777777" w:rsidR="009E5558" w:rsidRPr="00D0251D" w:rsidRDefault="009E5558" w:rsidP="009E5558">
      <w:pPr>
        <w:tabs>
          <w:tab w:val="left" w:pos="1080"/>
        </w:tabs>
        <w:jc w:val="both"/>
        <w:rPr>
          <w:color w:val="000000"/>
        </w:rPr>
      </w:pPr>
    </w:p>
    <w:p w14:paraId="7473346A" w14:textId="77777777" w:rsidR="00FE6341" w:rsidRPr="00D0251D" w:rsidRDefault="00FE6341" w:rsidP="00533F29">
      <w:pPr>
        <w:numPr>
          <w:ilvl w:val="0"/>
          <w:numId w:val="10"/>
        </w:numPr>
        <w:tabs>
          <w:tab w:val="left" w:pos="1080"/>
        </w:tabs>
        <w:ind w:left="-232" w:firstLine="720"/>
        <w:jc w:val="both"/>
        <w:rPr>
          <w:color w:val="000000"/>
        </w:rPr>
      </w:pPr>
      <w:r w:rsidRPr="00D0251D">
        <w:rPr>
          <w:color w:val="000000"/>
        </w:rPr>
        <w:t xml:space="preserve">Aux termes </w:t>
      </w:r>
      <w:r w:rsidR="001D4BD9" w:rsidRPr="00D0251D">
        <w:rPr>
          <w:color w:val="000000"/>
        </w:rPr>
        <w:t>de l’article 1</w:t>
      </w:r>
      <w:r w:rsidR="001D4BD9" w:rsidRPr="00D0251D">
        <w:rPr>
          <w:color w:val="000000"/>
          <w:vertAlign w:val="superscript"/>
        </w:rPr>
        <w:t>er</w:t>
      </w:r>
      <w:r w:rsidR="001D4BD9" w:rsidRPr="00D0251D">
        <w:rPr>
          <w:color w:val="000000"/>
        </w:rPr>
        <w:t xml:space="preserve">, A, 2 </w:t>
      </w:r>
      <w:r w:rsidRPr="00D0251D">
        <w:rPr>
          <w:color w:val="000000"/>
        </w:rPr>
        <w:t>de la convention de Genève du 28 juillet 1951 et du protocole signé à New York le 31 janvier 1967, doit être considérée comme réfugiée toute personne qui « </w:t>
      </w:r>
      <w:r w:rsidRPr="00D0251D">
        <w:rPr>
          <w:i/>
          <w:color w:val="000000"/>
        </w:rPr>
        <w:t>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w:t>
      </w:r>
      <w:r w:rsidRPr="00D0251D">
        <w:rPr>
          <w:color w:val="000000"/>
        </w:rPr>
        <w:t xml:space="preserve"> ». </w:t>
      </w:r>
    </w:p>
    <w:p w14:paraId="02AECD28" w14:textId="77777777" w:rsidR="00FE6341" w:rsidRPr="00D0251D" w:rsidRDefault="00FE6341" w:rsidP="00A120BC">
      <w:pPr>
        <w:ind w:firstLine="720"/>
        <w:jc w:val="both"/>
        <w:rPr>
          <w:color w:val="000000"/>
        </w:rPr>
      </w:pPr>
    </w:p>
    <w:p w14:paraId="07013ABF" w14:textId="77777777" w:rsidR="00DC74BE" w:rsidRPr="00D0251D" w:rsidRDefault="00FE6341" w:rsidP="00533F29">
      <w:pPr>
        <w:numPr>
          <w:ilvl w:val="0"/>
          <w:numId w:val="10"/>
        </w:numPr>
        <w:tabs>
          <w:tab w:val="left" w:pos="1080"/>
        </w:tabs>
        <w:ind w:left="-232" w:firstLine="720"/>
        <w:jc w:val="both"/>
        <w:rPr>
          <w:color w:val="000000"/>
        </w:rPr>
      </w:pPr>
      <w:r w:rsidRPr="00D0251D">
        <w:rPr>
          <w:color w:val="000000"/>
        </w:rPr>
        <w:t xml:space="preserve">Aux termes de </w:t>
      </w:r>
      <w:r w:rsidR="00526008" w:rsidRPr="00D0251D">
        <w:rPr>
          <w:color w:val="000000"/>
        </w:rPr>
        <w:t xml:space="preserve">l’article </w:t>
      </w:r>
      <w:r w:rsidR="0071510E" w:rsidRPr="00D0251D">
        <w:rPr>
          <w:color w:val="000000"/>
        </w:rPr>
        <w:t xml:space="preserve">L. 512-1 </w:t>
      </w:r>
      <w:r w:rsidR="00526008" w:rsidRPr="00D0251D">
        <w:rPr>
          <w:color w:val="000000"/>
        </w:rPr>
        <w:t>du</w:t>
      </w:r>
      <w:r w:rsidR="00054A57" w:rsidRPr="00D0251D">
        <w:rPr>
          <w:i/>
          <w:color w:val="000000"/>
        </w:rPr>
        <w:t xml:space="preserve"> </w:t>
      </w:r>
      <w:r w:rsidR="00054A57" w:rsidRPr="00D0251D">
        <w:rPr>
          <w:color w:val="000000"/>
        </w:rPr>
        <w:t>code de l’entrée et du séjour des étrangers et du droit d’asile</w:t>
      </w:r>
      <w:r w:rsidR="00D6529F" w:rsidRPr="00D0251D">
        <w:rPr>
          <w:iCs/>
          <w:color w:val="000000"/>
        </w:rPr>
        <w:t xml:space="preserve"> </w:t>
      </w:r>
      <w:r w:rsidRPr="00D0251D">
        <w:rPr>
          <w:color w:val="000000"/>
        </w:rPr>
        <w:t>: « </w:t>
      </w:r>
      <w:r w:rsidRPr="00D0251D">
        <w:rPr>
          <w:i/>
          <w:color w:val="000000"/>
        </w:rPr>
        <w:t xml:space="preserve">Le bénéfice de la protection subsidiaire est accordé à toute personne qui ne remplit pas les conditions pour se voir reconnaître la qualité de réfugié </w:t>
      </w:r>
      <w:r w:rsidR="00F1449B" w:rsidRPr="00D0251D">
        <w:rPr>
          <w:i/>
          <w:color w:val="000000"/>
        </w:rPr>
        <w:t xml:space="preserve">mais </w:t>
      </w:r>
      <w:r w:rsidRPr="00D0251D">
        <w:rPr>
          <w:i/>
          <w:color w:val="000000"/>
        </w:rPr>
        <w:t xml:space="preserve">pour laquelle il existe des motifs sérieux et avérés de croire qu'elle courrait dans son pays un risque réel de subir l'une des atteintes graves suivantes : </w:t>
      </w:r>
      <w:r w:rsidR="00C71FA4" w:rsidRPr="00D0251D">
        <w:rPr>
          <w:i/>
          <w:color w:val="000000"/>
        </w:rPr>
        <w:t>1°</w:t>
      </w:r>
      <w:r w:rsidRPr="00D0251D">
        <w:rPr>
          <w:i/>
          <w:color w:val="000000"/>
        </w:rPr>
        <w:t xml:space="preserve"> La peine de mort ou une exécution</w:t>
      </w:r>
      <w:r w:rsidRPr="00D0251D">
        <w:rPr>
          <w:color w:val="000000"/>
        </w:rPr>
        <w:t> </w:t>
      </w:r>
      <w:r w:rsidRPr="00D0251D">
        <w:rPr>
          <w:i/>
          <w:color w:val="000000"/>
        </w:rPr>
        <w:t xml:space="preserve">; </w:t>
      </w:r>
      <w:r w:rsidR="00C71FA4" w:rsidRPr="00D0251D">
        <w:rPr>
          <w:i/>
          <w:color w:val="000000"/>
        </w:rPr>
        <w:t>2°</w:t>
      </w:r>
      <w:r w:rsidRPr="00D0251D">
        <w:rPr>
          <w:i/>
          <w:color w:val="000000"/>
        </w:rPr>
        <w:t xml:space="preserve"> La torture ou des peines ou traitements inhumains ou dégradants ; </w:t>
      </w:r>
      <w:r w:rsidR="00C71FA4" w:rsidRPr="00D0251D">
        <w:rPr>
          <w:i/>
          <w:color w:val="000000"/>
        </w:rPr>
        <w:t>3°</w:t>
      </w:r>
      <w:r w:rsidRPr="00D0251D">
        <w:rPr>
          <w:i/>
          <w:color w:val="000000"/>
        </w:rPr>
        <w:t xml:space="preserve"> S'agissant d'un civil, une menace grave et individuelle contre sa vie ou sa personne en raison d'une violence qui peut s'étendre à des personnes sans considération de leur situation personnelle et résultant d'une situation de conflit armé interne ou international</w:t>
      </w:r>
      <w:r w:rsidRPr="00D0251D">
        <w:rPr>
          <w:color w:val="000000"/>
        </w:rPr>
        <w:t> ».</w:t>
      </w:r>
    </w:p>
    <w:p w14:paraId="5537623E" w14:textId="77777777" w:rsidR="00DC74BE" w:rsidRPr="00D0251D" w:rsidRDefault="00DC74BE" w:rsidP="00A120BC">
      <w:pPr>
        <w:ind w:firstLine="720"/>
        <w:jc w:val="both"/>
        <w:rPr>
          <w:color w:val="000000"/>
        </w:rPr>
      </w:pPr>
    </w:p>
    <w:p w14:paraId="48C0BF7A" w14:textId="2D512826" w:rsidR="00DC74BE" w:rsidRPr="00856AA0" w:rsidRDefault="00036565" w:rsidP="00856AA0">
      <w:pPr>
        <w:pStyle w:val="Paragraphedeliste"/>
        <w:numPr>
          <w:ilvl w:val="0"/>
          <w:numId w:val="10"/>
        </w:numPr>
        <w:jc w:val="both"/>
        <w:rPr>
          <w:color w:val="000000"/>
        </w:rPr>
      </w:pPr>
      <w:r w:rsidRPr="00D0251D">
        <w:rPr>
          <w:color w:val="000000"/>
        </w:rPr>
        <w:t>M. B</w:t>
      </w:r>
      <w:r w:rsidR="00CC65BD">
        <w:rPr>
          <w:color w:val="000000"/>
        </w:rPr>
        <w:t>.</w:t>
      </w:r>
      <w:r w:rsidR="005268B5" w:rsidRPr="00D0251D">
        <w:rPr>
          <w:color w:val="000000"/>
        </w:rPr>
        <w:t xml:space="preserve">, </w:t>
      </w:r>
      <w:r w:rsidRPr="00D0251D">
        <w:rPr>
          <w:color w:val="000000"/>
        </w:rPr>
        <w:t>de nationalité burkinabée</w:t>
      </w:r>
      <w:r w:rsidR="005268B5" w:rsidRPr="00D0251D">
        <w:rPr>
          <w:color w:val="000000"/>
        </w:rPr>
        <w:t>, né le</w:t>
      </w:r>
      <w:r w:rsidR="00AA3921" w:rsidRPr="00D0251D">
        <w:rPr>
          <w:color w:val="000000"/>
        </w:rPr>
        <w:t xml:space="preserve"> </w:t>
      </w:r>
      <w:r w:rsidR="009E5558" w:rsidRPr="00D0251D">
        <w:rPr>
          <w:color w:val="000000"/>
        </w:rPr>
        <w:t>1</w:t>
      </w:r>
      <w:r w:rsidR="009E5558" w:rsidRPr="00D0251D">
        <w:rPr>
          <w:color w:val="000000"/>
          <w:vertAlign w:val="superscript"/>
        </w:rPr>
        <w:t>er</w:t>
      </w:r>
      <w:r w:rsidR="009E5558" w:rsidRPr="00D0251D">
        <w:rPr>
          <w:color w:val="000000"/>
        </w:rPr>
        <w:t xml:space="preserve"> </w:t>
      </w:r>
      <w:r w:rsidRPr="00D0251D">
        <w:rPr>
          <w:color w:val="000000"/>
        </w:rPr>
        <w:t>janvier 1994</w:t>
      </w:r>
      <w:r w:rsidR="00BF178F" w:rsidRPr="00D0251D">
        <w:rPr>
          <w:color w:val="000000"/>
        </w:rPr>
        <w:t xml:space="preserve"> </w:t>
      </w:r>
      <w:r w:rsidR="009E5558" w:rsidRPr="00D0251D">
        <w:rPr>
          <w:color w:val="000000"/>
        </w:rPr>
        <w:t xml:space="preserve">au </w:t>
      </w:r>
      <w:r w:rsidRPr="00D0251D">
        <w:rPr>
          <w:color w:val="000000"/>
        </w:rPr>
        <w:t>Burkina</w:t>
      </w:r>
      <w:r w:rsidR="00D5784C">
        <w:rPr>
          <w:color w:val="000000"/>
        </w:rPr>
        <w:t xml:space="preserve"> </w:t>
      </w:r>
      <w:r w:rsidRPr="00D0251D">
        <w:rPr>
          <w:color w:val="000000"/>
        </w:rPr>
        <w:t>Faso</w:t>
      </w:r>
      <w:r w:rsidR="005268B5" w:rsidRPr="00D0251D">
        <w:rPr>
          <w:color w:val="000000"/>
        </w:rPr>
        <w:t>, s</w:t>
      </w:r>
      <w:r w:rsidR="002C5529" w:rsidRPr="00D0251D">
        <w:rPr>
          <w:color w:val="000000"/>
        </w:rPr>
        <w:t xml:space="preserve">outient </w:t>
      </w:r>
      <w:r w:rsidR="00F31CF0" w:rsidRPr="00D0251D">
        <w:rPr>
          <w:color w:val="000000"/>
        </w:rPr>
        <w:t>qu’en cas de retour dans son pays, il craint d’être exposé à des persécutions ou à une atteinte grave, en raison de son activité d</w:t>
      </w:r>
      <w:r w:rsidR="00F361B4">
        <w:rPr>
          <w:color w:val="000000"/>
        </w:rPr>
        <w:t>ans l’</w:t>
      </w:r>
      <w:r w:rsidR="00F31CF0" w:rsidRPr="00D0251D">
        <w:rPr>
          <w:color w:val="000000"/>
        </w:rPr>
        <w:t>exploitation de mines d’or et de sa situation d’isolement familial, sans pouvoir bénéficier de la protection effec</w:t>
      </w:r>
      <w:r w:rsidR="00987A80" w:rsidRPr="00D0251D">
        <w:rPr>
          <w:color w:val="000000"/>
        </w:rPr>
        <w:t xml:space="preserve">tive des autorités </w:t>
      </w:r>
      <w:proofErr w:type="spellStart"/>
      <w:r w:rsidR="00987A80" w:rsidRPr="00D0251D">
        <w:rPr>
          <w:color w:val="000000"/>
        </w:rPr>
        <w:t>burkinabées</w:t>
      </w:r>
      <w:proofErr w:type="spellEnd"/>
      <w:r w:rsidR="00987A80" w:rsidRPr="00D0251D">
        <w:rPr>
          <w:color w:val="000000"/>
        </w:rPr>
        <w:t>.</w:t>
      </w:r>
      <w:r w:rsidR="00856AA0" w:rsidRPr="00856AA0">
        <w:rPr>
          <w:color w:val="000000" w:themeColor="text1"/>
        </w:rPr>
        <w:t xml:space="preserve"> </w:t>
      </w:r>
      <w:r w:rsidR="00856AA0" w:rsidRPr="00856AA0">
        <w:rPr>
          <w:color w:val="000000"/>
        </w:rPr>
        <w:t xml:space="preserve">Il fait valoir qu’il est </w:t>
      </w:r>
      <w:r w:rsidR="00856AA0">
        <w:rPr>
          <w:color w:val="000000"/>
        </w:rPr>
        <w:t xml:space="preserve">d’ethnie </w:t>
      </w:r>
      <w:r w:rsidR="00856AA0" w:rsidRPr="00702614">
        <w:rPr>
          <w:i/>
          <w:color w:val="000000"/>
        </w:rPr>
        <w:t>bissa</w:t>
      </w:r>
      <w:r w:rsidR="00856AA0">
        <w:rPr>
          <w:color w:val="000000"/>
        </w:rPr>
        <w:t xml:space="preserve">, </w:t>
      </w:r>
      <w:r w:rsidR="00856AA0" w:rsidRPr="00856AA0">
        <w:rPr>
          <w:color w:val="000000"/>
        </w:rPr>
        <w:t>de confession musulmane et originaire d</w:t>
      </w:r>
      <w:r w:rsidR="0076564E">
        <w:rPr>
          <w:color w:val="000000"/>
        </w:rPr>
        <w:t>u village d</w:t>
      </w:r>
      <w:r w:rsidR="00856AA0" w:rsidRPr="00856AA0">
        <w:rPr>
          <w:color w:val="000000"/>
        </w:rPr>
        <w:t>e Komto</w:t>
      </w:r>
      <w:r w:rsidR="0076564E">
        <w:rPr>
          <w:color w:val="000000"/>
        </w:rPr>
        <w:t>è</w:t>
      </w:r>
      <w:r w:rsidR="00856AA0" w:rsidRPr="00856AA0">
        <w:rPr>
          <w:color w:val="000000"/>
        </w:rPr>
        <w:t>ga, dans la province du Boulgou, région du Centre</w:t>
      </w:r>
      <w:r w:rsidR="0076564E">
        <w:rPr>
          <w:color w:val="000000"/>
        </w:rPr>
        <w:t>-</w:t>
      </w:r>
      <w:r w:rsidR="00856AA0" w:rsidRPr="00856AA0">
        <w:rPr>
          <w:color w:val="000000"/>
        </w:rPr>
        <w:t>Est.</w:t>
      </w:r>
      <w:r w:rsidR="00856AA0">
        <w:rPr>
          <w:color w:val="000000"/>
        </w:rPr>
        <w:t xml:space="preserve"> </w:t>
      </w:r>
      <w:r w:rsidR="00856AA0" w:rsidRPr="00856AA0">
        <w:rPr>
          <w:color w:val="000000"/>
        </w:rPr>
        <w:t xml:space="preserve">Durant son enfance, il </w:t>
      </w:r>
      <w:r w:rsidR="00D5784C">
        <w:rPr>
          <w:color w:val="000000"/>
        </w:rPr>
        <w:t>a été</w:t>
      </w:r>
      <w:r w:rsidR="00D5784C" w:rsidRPr="00856AA0">
        <w:rPr>
          <w:color w:val="000000"/>
        </w:rPr>
        <w:t xml:space="preserve"> </w:t>
      </w:r>
      <w:r w:rsidR="00856AA0" w:rsidRPr="00856AA0">
        <w:rPr>
          <w:color w:val="000000"/>
        </w:rPr>
        <w:t>confié par sa mère à son oncle, résidant en Côte d’Ivoire. En 2001, ils sont rentrés au Burkina</w:t>
      </w:r>
      <w:r w:rsidR="00D5784C">
        <w:rPr>
          <w:color w:val="000000"/>
        </w:rPr>
        <w:t xml:space="preserve"> </w:t>
      </w:r>
      <w:r w:rsidR="00856AA0" w:rsidRPr="00856AA0">
        <w:rPr>
          <w:color w:val="000000"/>
        </w:rPr>
        <w:t xml:space="preserve">Faso et se sont installés chez son grand-père maternel. </w:t>
      </w:r>
      <w:r w:rsidR="00D5784C">
        <w:rPr>
          <w:color w:val="000000"/>
        </w:rPr>
        <w:t>À</w:t>
      </w:r>
      <w:r w:rsidR="00856AA0" w:rsidRPr="00856AA0">
        <w:rPr>
          <w:color w:val="000000"/>
        </w:rPr>
        <w:t xml:space="preserve"> </w:t>
      </w:r>
      <w:r w:rsidR="00856AA0">
        <w:rPr>
          <w:color w:val="000000"/>
        </w:rPr>
        <w:t>l’âge de seize</w:t>
      </w:r>
      <w:r w:rsidR="00856AA0" w:rsidRPr="00856AA0">
        <w:rPr>
          <w:color w:val="000000"/>
        </w:rPr>
        <w:t xml:space="preserve"> ans, il a commencé à travailler dans </w:t>
      </w:r>
      <w:r w:rsidR="00D5784C">
        <w:rPr>
          <w:color w:val="000000"/>
        </w:rPr>
        <w:t>d</w:t>
      </w:r>
      <w:r w:rsidR="00856AA0" w:rsidRPr="00856AA0">
        <w:rPr>
          <w:color w:val="000000"/>
        </w:rPr>
        <w:t>es mines d’or artisanales. En 2009, son oncle est parti vivre en L</w:t>
      </w:r>
      <w:r w:rsidR="00D5784C">
        <w:rPr>
          <w:color w:val="000000"/>
        </w:rPr>
        <w:t>ibye</w:t>
      </w:r>
      <w:r w:rsidR="00856AA0" w:rsidRPr="00856AA0">
        <w:rPr>
          <w:color w:val="000000"/>
        </w:rPr>
        <w:t>. En 2014, ce</w:t>
      </w:r>
      <w:r w:rsidR="00D5784C">
        <w:rPr>
          <w:color w:val="000000"/>
        </w:rPr>
        <w:t>lui-ci</w:t>
      </w:r>
      <w:r w:rsidR="00856AA0" w:rsidRPr="00856AA0">
        <w:rPr>
          <w:color w:val="000000"/>
        </w:rPr>
        <w:t xml:space="preserve"> lui a suggéré de quitter le Burkina</w:t>
      </w:r>
      <w:r w:rsidR="00D5784C">
        <w:rPr>
          <w:color w:val="000000"/>
        </w:rPr>
        <w:t xml:space="preserve"> </w:t>
      </w:r>
      <w:r w:rsidR="00856AA0" w:rsidRPr="00856AA0">
        <w:rPr>
          <w:color w:val="000000"/>
        </w:rPr>
        <w:t xml:space="preserve">Faso au regard des risques </w:t>
      </w:r>
      <w:r w:rsidR="003D4C0D">
        <w:rPr>
          <w:color w:val="000000"/>
        </w:rPr>
        <w:t xml:space="preserve">liés à </w:t>
      </w:r>
      <w:r w:rsidR="00856AA0" w:rsidRPr="00856AA0">
        <w:rPr>
          <w:color w:val="000000"/>
        </w:rPr>
        <w:t xml:space="preserve">son activité. Dans ces circonstances, il a quitté </w:t>
      </w:r>
      <w:r w:rsidR="00D5784C">
        <w:rPr>
          <w:color w:val="000000"/>
        </w:rPr>
        <w:t>son pays</w:t>
      </w:r>
      <w:r w:rsidR="00856AA0" w:rsidRPr="00856AA0">
        <w:rPr>
          <w:color w:val="000000"/>
        </w:rPr>
        <w:t xml:space="preserve"> en 2014 et </w:t>
      </w:r>
      <w:r w:rsidR="00D5784C">
        <w:rPr>
          <w:color w:val="000000"/>
        </w:rPr>
        <w:t>a rejoint la</w:t>
      </w:r>
      <w:r w:rsidR="00856AA0">
        <w:rPr>
          <w:color w:val="000000"/>
        </w:rPr>
        <w:t xml:space="preserve"> France au mois d’août 2021</w:t>
      </w:r>
      <w:r w:rsidR="00856AA0" w:rsidRPr="00856AA0">
        <w:rPr>
          <w:color w:val="000000"/>
        </w:rPr>
        <w:t>.</w:t>
      </w:r>
    </w:p>
    <w:p w14:paraId="257E8982" w14:textId="77777777" w:rsidR="009E5558" w:rsidRPr="00D0251D" w:rsidRDefault="009E5558" w:rsidP="009E5558">
      <w:pPr>
        <w:pStyle w:val="Paragraphedeliste"/>
        <w:rPr>
          <w:color w:val="000000"/>
        </w:rPr>
      </w:pPr>
    </w:p>
    <w:p w14:paraId="70653817" w14:textId="75A70783" w:rsidR="00E15017" w:rsidRPr="00E15017" w:rsidRDefault="009E5558" w:rsidP="00E15017">
      <w:pPr>
        <w:numPr>
          <w:ilvl w:val="0"/>
          <w:numId w:val="10"/>
        </w:numPr>
        <w:tabs>
          <w:tab w:val="left" w:pos="1080"/>
        </w:tabs>
        <w:ind w:left="-232" w:firstLine="720"/>
        <w:jc w:val="both"/>
        <w:rPr>
          <w:color w:val="000000"/>
        </w:rPr>
      </w:pPr>
      <w:r w:rsidRPr="00D0251D">
        <w:rPr>
          <w:color w:val="000000"/>
        </w:rPr>
        <w:t>En premier lieu, les pièces du dossier et les déclarations précises de M. B</w:t>
      </w:r>
      <w:r w:rsidR="00CC65BD">
        <w:rPr>
          <w:color w:val="000000"/>
        </w:rPr>
        <w:t>.</w:t>
      </w:r>
      <w:r w:rsidRPr="00D0251D">
        <w:rPr>
          <w:color w:val="000000"/>
        </w:rPr>
        <w:t xml:space="preserve"> permettent de tenir pour établis sa nationalité burkinabée et ses centres d’intérêt dans la région du Centre</w:t>
      </w:r>
      <w:r w:rsidR="0076564E">
        <w:rPr>
          <w:color w:val="000000"/>
        </w:rPr>
        <w:t>-</w:t>
      </w:r>
      <w:r w:rsidRPr="00D0251D">
        <w:rPr>
          <w:color w:val="000000"/>
        </w:rPr>
        <w:t xml:space="preserve">Est. En effet, il a été en mesure d’apporter des indications topographiques et géographiques </w:t>
      </w:r>
      <w:r w:rsidR="00D5784C">
        <w:rPr>
          <w:color w:val="000000"/>
        </w:rPr>
        <w:t>suffisamment consistante</w:t>
      </w:r>
      <w:r w:rsidR="00973736">
        <w:rPr>
          <w:color w:val="000000"/>
        </w:rPr>
        <w:t>s</w:t>
      </w:r>
      <w:r w:rsidR="00D5784C">
        <w:rPr>
          <w:color w:val="000000"/>
        </w:rPr>
        <w:t xml:space="preserve"> </w:t>
      </w:r>
      <w:r w:rsidRPr="00D0251D">
        <w:rPr>
          <w:color w:val="000000"/>
        </w:rPr>
        <w:t xml:space="preserve">sur sa région d’origine, </w:t>
      </w:r>
      <w:r w:rsidR="00683CE9">
        <w:rPr>
          <w:color w:val="000000"/>
        </w:rPr>
        <w:t xml:space="preserve">citant </w:t>
      </w:r>
      <w:r w:rsidRPr="00D0251D">
        <w:rPr>
          <w:color w:val="000000"/>
        </w:rPr>
        <w:t xml:space="preserve">notamment les villages situés à proximité </w:t>
      </w:r>
      <w:r w:rsidR="00F31CF0" w:rsidRPr="00D0251D">
        <w:rPr>
          <w:color w:val="000000"/>
        </w:rPr>
        <w:t>du sien et plusieurs points</w:t>
      </w:r>
      <w:r w:rsidR="00822D00">
        <w:rPr>
          <w:color w:val="000000"/>
        </w:rPr>
        <w:t xml:space="preserve"> d’eau</w:t>
      </w:r>
      <w:r w:rsidR="00F31CF0" w:rsidRPr="00D0251D">
        <w:rPr>
          <w:color w:val="000000"/>
        </w:rPr>
        <w:t xml:space="preserve"> figurant sur les cartes</w:t>
      </w:r>
      <w:r w:rsidR="00D5784C">
        <w:rPr>
          <w:color w:val="000000"/>
        </w:rPr>
        <w:t xml:space="preserve"> publiquement disponibles</w:t>
      </w:r>
      <w:r w:rsidR="00F31CF0" w:rsidRPr="00D0251D">
        <w:rPr>
          <w:color w:val="000000"/>
        </w:rPr>
        <w:t>. Il</w:t>
      </w:r>
      <w:r w:rsidRPr="00D0251D">
        <w:rPr>
          <w:color w:val="000000"/>
        </w:rPr>
        <w:t xml:space="preserve"> a également exposé en termes précis ses conditions de vie et la situation sécuritaire prévalant dans la région, </w:t>
      </w:r>
      <w:r w:rsidR="00F31CF0" w:rsidRPr="00D0251D">
        <w:rPr>
          <w:color w:val="000000"/>
        </w:rPr>
        <w:t xml:space="preserve">qui était relativement calme à l’époque où il y résidait </w:t>
      </w:r>
      <w:r w:rsidR="00973736">
        <w:rPr>
          <w:color w:val="000000"/>
        </w:rPr>
        <w:t>jusqu’</w:t>
      </w:r>
      <w:r w:rsidR="00F31CF0" w:rsidRPr="00D0251D">
        <w:rPr>
          <w:color w:val="000000"/>
        </w:rPr>
        <w:t xml:space="preserve">en 2014, avant la progression du djihadisme </w:t>
      </w:r>
      <w:r w:rsidR="00822D00">
        <w:rPr>
          <w:color w:val="000000"/>
        </w:rPr>
        <w:t>au Burkina</w:t>
      </w:r>
      <w:r w:rsidR="00D5784C">
        <w:rPr>
          <w:color w:val="000000"/>
        </w:rPr>
        <w:t xml:space="preserve"> </w:t>
      </w:r>
      <w:r w:rsidR="00822D00">
        <w:rPr>
          <w:color w:val="000000"/>
        </w:rPr>
        <w:t>Faso</w:t>
      </w:r>
      <w:r w:rsidR="00F31CF0" w:rsidRPr="00D0251D">
        <w:rPr>
          <w:color w:val="000000"/>
        </w:rPr>
        <w:t xml:space="preserve">. </w:t>
      </w:r>
      <w:r w:rsidR="00E15017">
        <w:rPr>
          <w:color w:val="000000"/>
        </w:rPr>
        <w:t>En outre</w:t>
      </w:r>
      <w:r w:rsidRPr="00D0251D">
        <w:rPr>
          <w:color w:val="000000"/>
        </w:rPr>
        <w:t xml:space="preserve">, </w:t>
      </w:r>
      <w:r w:rsidR="00F31CF0" w:rsidRPr="00D0251D">
        <w:rPr>
          <w:color w:val="000000"/>
        </w:rPr>
        <w:t>il</w:t>
      </w:r>
      <w:r w:rsidRPr="00D0251D">
        <w:rPr>
          <w:color w:val="000000"/>
        </w:rPr>
        <w:t xml:space="preserve"> a produit </w:t>
      </w:r>
      <w:r w:rsidR="00F31CF0" w:rsidRPr="00D0251D">
        <w:rPr>
          <w:color w:val="000000"/>
        </w:rPr>
        <w:t>un jugement supplétif de son acte de naissance</w:t>
      </w:r>
      <w:r w:rsidR="000E1E0A" w:rsidRPr="00D0251D">
        <w:rPr>
          <w:color w:val="000000"/>
        </w:rPr>
        <w:t xml:space="preserve">, délivré dans la province du Boulgou et attestant qu’il </w:t>
      </w:r>
      <w:r w:rsidR="00313FB9">
        <w:rPr>
          <w:color w:val="000000"/>
        </w:rPr>
        <w:t>était</w:t>
      </w:r>
      <w:r w:rsidR="00313FB9" w:rsidRPr="00D0251D">
        <w:rPr>
          <w:color w:val="000000"/>
        </w:rPr>
        <w:t xml:space="preserve"> </w:t>
      </w:r>
      <w:r w:rsidR="000E1E0A" w:rsidRPr="00D0251D">
        <w:rPr>
          <w:color w:val="000000"/>
        </w:rPr>
        <w:t xml:space="preserve">né à Komtoèga. </w:t>
      </w:r>
      <w:r w:rsidR="00E15017" w:rsidRPr="00E15017">
        <w:rPr>
          <w:color w:val="000000"/>
        </w:rPr>
        <w:t>Enfin, il résulte de l’instruction que lorsqu’il vivait au Burkina</w:t>
      </w:r>
      <w:r w:rsidR="001D488B">
        <w:rPr>
          <w:color w:val="000000"/>
        </w:rPr>
        <w:t xml:space="preserve"> </w:t>
      </w:r>
      <w:r w:rsidR="00E15017" w:rsidRPr="00E15017">
        <w:rPr>
          <w:color w:val="000000"/>
        </w:rPr>
        <w:t xml:space="preserve">Faso, le requérant a résidé </w:t>
      </w:r>
      <w:r w:rsidR="00621D90">
        <w:rPr>
          <w:color w:val="000000"/>
        </w:rPr>
        <w:t>exclusivement</w:t>
      </w:r>
      <w:r w:rsidR="00E15017" w:rsidRPr="00E15017">
        <w:rPr>
          <w:color w:val="000000"/>
        </w:rPr>
        <w:t xml:space="preserve"> dans la région du Centre-Est où il avait fixé l’ensemble de ses attaches personnelles et professionnelles. Dans ces circonstances, dès lors qu’il n’a aucun lien, quel qu’il soit, avec les autres régions du Burkina</w:t>
      </w:r>
      <w:r w:rsidR="001D488B">
        <w:rPr>
          <w:color w:val="000000"/>
        </w:rPr>
        <w:t xml:space="preserve"> </w:t>
      </w:r>
      <w:r w:rsidR="00E15017" w:rsidRPr="00E15017">
        <w:rPr>
          <w:color w:val="000000"/>
        </w:rPr>
        <w:t xml:space="preserve">Faso, au sein desquelles il n’a jamais résidé, </w:t>
      </w:r>
      <w:r w:rsidR="00621D90">
        <w:rPr>
          <w:color w:val="000000"/>
        </w:rPr>
        <w:t>y compris</w:t>
      </w:r>
      <w:r w:rsidR="00E15017" w:rsidRPr="00E15017">
        <w:rPr>
          <w:color w:val="000000"/>
        </w:rPr>
        <w:t xml:space="preserve"> pour une courte durée</w:t>
      </w:r>
      <w:r w:rsidR="00313FB9">
        <w:rPr>
          <w:color w:val="000000"/>
        </w:rPr>
        <w:t>,</w:t>
      </w:r>
      <w:r w:rsidR="00E15017" w:rsidRPr="00E15017">
        <w:rPr>
          <w:color w:val="000000"/>
        </w:rPr>
        <w:t xml:space="preserve"> e</w:t>
      </w:r>
      <w:r w:rsidR="00313FB9">
        <w:rPr>
          <w:color w:val="000000"/>
        </w:rPr>
        <w:t>t en dépit</w:t>
      </w:r>
      <w:r w:rsidR="00E15017" w:rsidRPr="00E15017">
        <w:rPr>
          <w:color w:val="000000"/>
        </w:rPr>
        <w:t xml:space="preserve"> de l’absence de lien familial en dehors de la région du Centre-Est, il est raisonnable de considérer qu’il aurait vocation à se réinstaller dans cette circonscription en cas de retour dans son pays d’origine. </w:t>
      </w:r>
    </w:p>
    <w:p w14:paraId="026E0012" w14:textId="1994B6EC" w:rsidR="009E5558" w:rsidRPr="00D0251D" w:rsidRDefault="009E5558" w:rsidP="00083AFB">
      <w:pPr>
        <w:tabs>
          <w:tab w:val="left" w:pos="1080"/>
        </w:tabs>
        <w:ind w:left="-232"/>
        <w:jc w:val="both"/>
        <w:rPr>
          <w:color w:val="000000"/>
        </w:rPr>
      </w:pPr>
    </w:p>
    <w:p w14:paraId="51055CB9" w14:textId="77777777" w:rsidR="00F31CF0" w:rsidRPr="00D0251D" w:rsidRDefault="00F31CF0" w:rsidP="00F31CF0">
      <w:pPr>
        <w:tabs>
          <w:tab w:val="left" w:pos="1080"/>
        </w:tabs>
        <w:jc w:val="both"/>
        <w:rPr>
          <w:color w:val="000000"/>
        </w:rPr>
      </w:pPr>
    </w:p>
    <w:p w14:paraId="55C3092A" w14:textId="3602D9B3" w:rsidR="00EE2CAD" w:rsidRPr="00D0251D" w:rsidRDefault="00036565" w:rsidP="00EE2CAD">
      <w:pPr>
        <w:numPr>
          <w:ilvl w:val="0"/>
          <w:numId w:val="10"/>
        </w:numPr>
        <w:tabs>
          <w:tab w:val="left" w:pos="1080"/>
        </w:tabs>
        <w:ind w:left="-232" w:firstLine="720"/>
        <w:jc w:val="both"/>
        <w:rPr>
          <w:color w:val="000000"/>
        </w:rPr>
      </w:pPr>
      <w:r w:rsidRPr="00D0251D">
        <w:rPr>
          <w:color w:val="000000"/>
        </w:rPr>
        <w:t xml:space="preserve">En </w:t>
      </w:r>
      <w:r w:rsidR="00D5784C">
        <w:rPr>
          <w:color w:val="000000"/>
        </w:rPr>
        <w:t>deuxième</w:t>
      </w:r>
      <w:r w:rsidR="00D5784C" w:rsidRPr="00D0251D">
        <w:rPr>
          <w:color w:val="000000"/>
        </w:rPr>
        <w:t xml:space="preserve"> </w:t>
      </w:r>
      <w:r w:rsidR="00F31CF0" w:rsidRPr="00D0251D">
        <w:rPr>
          <w:color w:val="000000"/>
        </w:rPr>
        <w:t>lieu, la Cour relève que M. B</w:t>
      </w:r>
      <w:r w:rsidR="00CC65BD">
        <w:rPr>
          <w:color w:val="000000"/>
        </w:rPr>
        <w:t>.</w:t>
      </w:r>
      <w:r w:rsidR="00F31CF0" w:rsidRPr="00D0251D">
        <w:rPr>
          <w:color w:val="000000"/>
        </w:rPr>
        <w:t xml:space="preserve"> </w:t>
      </w:r>
      <w:r w:rsidRPr="00D0251D">
        <w:rPr>
          <w:color w:val="000000"/>
        </w:rPr>
        <w:t>ne saurait prétendre à ce que lui soit</w:t>
      </w:r>
      <w:r w:rsidR="00F31CF0" w:rsidRPr="00D0251D">
        <w:rPr>
          <w:color w:val="000000"/>
        </w:rPr>
        <w:t xml:space="preserve"> reconnue la qualité de réfugié</w:t>
      </w:r>
      <w:r w:rsidRPr="00D0251D">
        <w:rPr>
          <w:color w:val="000000"/>
        </w:rPr>
        <w:t xml:space="preserve"> dès lors </w:t>
      </w:r>
      <w:r w:rsidR="00F31CF0" w:rsidRPr="00D0251D">
        <w:rPr>
          <w:color w:val="000000"/>
        </w:rPr>
        <w:t>qu’il</w:t>
      </w:r>
      <w:r w:rsidRPr="00D0251D">
        <w:rPr>
          <w:color w:val="000000"/>
        </w:rPr>
        <w:t xml:space="preserve"> ne fait valoir aucune crainte fondée sur l’un des motifs énumérés à l’article 1</w:t>
      </w:r>
      <w:r w:rsidR="00D5784C" w:rsidRPr="00075741">
        <w:rPr>
          <w:color w:val="000000"/>
          <w:vertAlign w:val="superscript"/>
        </w:rPr>
        <w:t>er</w:t>
      </w:r>
      <w:r w:rsidRPr="00D0251D">
        <w:rPr>
          <w:color w:val="000000"/>
        </w:rPr>
        <w:t xml:space="preserve">, A, 2 de la convention de Genève. </w:t>
      </w:r>
      <w:r w:rsidR="00F31CF0" w:rsidRPr="00D0251D">
        <w:rPr>
          <w:color w:val="000000"/>
        </w:rPr>
        <w:t xml:space="preserve">En </w:t>
      </w:r>
      <w:r w:rsidR="00E15017">
        <w:rPr>
          <w:color w:val="000000"/>
        </w:rPr>
        <w:t>tout état de cause</w:t>
      </w:r>
      <w:r w:rsidR="00F31CF0" w:rsidRPr="00D0251D">
        <w:rPr>
          <w:color w:val="000000"/>
        </w:rPr>
        <w:t>,</w:t>
      </w:r>
      <w:r w:rsidR="000E1E0A" w:rsidRPr="00D0251D">
        <w:rPr>
          <w:color w:val="000000"/>
        </w:rPr>
        <w:t xml:space="preserve"> s’il a indiqué </w:t>
      </w:r>
      <w:r w:rsidR="00D5784C">
        <w:rPr>
          <w:color w:val="000000"/>
        </w:rPr>
        <w:t>craindre d’être ciblé du fait de</w:t>
      </w:r>
      <w:r w:rsidR="000E1E0A" w:rsidRPr="00D0251D">
        <w:rPr>
          <w:color w:val="000000"/>
        </w:rPr>
        <w:t xml:space="preserve"> son travail dans les mines d’or, il a reconnu n’avoir jamais été inquiété personnellement mais qu’il s’agissait d’une activité dangereuse de manière générale</w:t>
      </w:r>
      <w:r w:rsidR="00C87D0C">
        <w:rPr>
          <w:color w:val="000000"/>
        </w:rPr>
        <w:t>,</w:t>
      </w:r>
      <w:r w:rsidR="000E1E0A" w:rsidRPr="00D0251D">
        <w:rPr>
          <w:color w:val="000000"/>
        </w:rPr>
        <w:t xml:space="preserve"> et qu’il n’avait pas reçu les soins adéquats </w:t>
      </w:r>
      <w:r w:rsidR="006902F0" w:rsidRPr="00D0251D">
        <w:rPr>
          <w:color w:val="000000"/>
        </w:rPr>
        <w:t>lorsqu’</w:t>
      </w:r>
      <w:r w:rsidR="000E1E0A" w:rsidRPr="00D0251D">
        <w:rPr>
          <w:color w:val="000000"/>
        </w:rPr>
        <w:t xml:space="preserve">il s’était blessé en zone aurifère. </w:t>
      </w:r>
      <w:r w:rsidR="007B2E53">
        <w:rPr>
          <w:color w:val="000000"/>
        </w:rPr>
        <w:t>Par ailleurs, il</w:t>
      </w:r>
      <w:r w:rsidR="00EE2CAD" w:rsidRPr="00D0251D">
        <w:rPr>
          <w:color w:val="000000"/>
        </w:rPr>
        <w:t xml:space="preserve"> a expressément déclaré lors de son entretien devant l’Office qu’il n’avait pas de craintes </w:t>
      </w:r>
      <w:r w:rsidR="006902F0" w:rsidRPr="00D0251D">
        <w:rPr>
          <w:color w:val="000000"/>
        </w:rPr>
        <w:t>particulières</w:t>
      </w:r>
      <w:r w:rsidR="00EE2CAD" w:rsidRPr="00D0251D">
        <w:rPr>
          <w:color w:val="000000"/>
        </w:rPr>
        <w:t xml:space="preserve"> </w:t>
      </w:r>
      <w:r w:rsidR="00973736">
        <w:rPr>
          <w:color w:val="000000"/>
        </w:rPr>
        <w:t xml:space="preserve">en </w:t>
      </w:r>
      <w:r w:rsidR="00EE2CAD" w:rsidRPr="00D0251D">
        <w:rPr>
          <w:color w:val="000000"/>
        </w:rPr>
        <w:t>cas de retour au Burkina</w:t>
      </w:r>
      <w:r w:rsidR="00D5784C">
        <w:rPr>
          <w:color w:val="000000"/>
        </w:rPr>
        <w:t xml:space="preserve"> </w:t>
      </w:r>
      <w:r w:rsidR="00EE2CAD" w:rsidRPr="00D0251D">
        <w:rPr>
          <w:color w:val="000000"/>
        </w:rPr>
        <w:t xml:space="preserve">Faso. </w:t>
      </w:r>
      <w:r w:rsidR="000E1E0A" w:rsidRPr="00D0251D">
        <w:rPr>
          <w:color w:val="000000"/>
        </w:rPr>
        <w:t xml:space="preserve">En outre, s’il </w:t>
      </w:r>
      <w:r w:rsidR="00D5784C">
        <w:rPr>
          <w:color w:val="000000"/>
        </w:rPr>
        <w:t>s’</w:t>
      </w:r>
      <w:r w:rsidR="000E1E0A" w:rsidRPr="00D0251D">
        <w:rPr>
          <w:color w:val="000000"/>
        </w:rPr>
        <w:t xml:space="preserve">est exprimé de manière spontanée sur sa situation familiale et personnelle, </w:t>
      </w:r>
      <w:r w:rsidR="00D5784C">
        <w:rPr>
          <w:color w:val="000000"/>
        </w:rPr>
        <w:t>permettant</w:t>
      </w:r>
      <w:r w:rsidR="000E1E0A" w:rsidRPr="00D0251D">
        <w:rPr>
          <w:color w:val="000000"/>
        </w:rPr>
        <w:t xml:space="preserve"> d’établir l’absence de contact avec sa mère</w:t>
      </w:r>
      <w:r w:rsidR="00D5784C">
        <w:rPr>
          <w:color w:val="000000"/>
        </w:rPr>
        <w:t>,</w:t>
      </w:r>
      <w:r w:rsidR="000E1E0A" w:rsidRPr="00D0251D">
        <w:rPr>
          <w:color w:val="000000"/>
        </w:rPr>
        <w:t xml:space="preserve"> qui l’a abandonné alors qu’il était très jeune</w:t>
      </w:r>
      <w:r w:rsidR="00D5784C">
        <w:rPr>
          <w:color w:val="000000"/>
        </w:rPr>
        <w:t>,</w:t>
      </w:r>
      <w:r w:rsidR="000E1E0A" w:rsidRPr="00D0251D">
        <w:rPr>
          <w:color w:val="000000"/>
        </w:rPr>
        <w:t xml:space="preserve"> ainsi que le décès de son père, qu’il n’a jamais connu, pour autant, </w:t>
      </w:r>
      <w:r w:rsidR="00D5784C">
        <w:rPr>
          <w:color w:val="000000"/>
        </w:rPr>
        <w:t xml:space="preserve">ce seul </w:t>
      </w:r>
      <w:r w:rsidR="00131B89" w:rsidRPr="00D0251D">
        <w:rPr>
          <w:color w:val="000000"/>
        </w:rPr>
        <w:t xml:space="preserve">isolement familial n’est pas susceptible, par lui-même et en l’absence de tout autre élément, </w:t>
      </w:r>
      <w:r w:rsidR="00EE2CAD" w:rsidRPr="00D0251D">
        <w:rPr>
          <w:color w:val="000000"/>
        </w:rPr>
        <w:t xml:space="preserve">d’être considéré </w:t>
      </w:r>
      <w:r w:rsidR="00D5784C">
        <w:rPr>
          <w:color w:val="000000"/>
        </w:rPr>
        <w:t xml:space="preserve">comme suffisant pour conclure au bien-fondé de ses craintes d’être exposé à un </w:t>
      </w:r>
      <w:r w:rsidR="00EE2CAD" w:rsidRPr="00D0251D">
        <w:rPr>
          <w:color w:val="000000"/>
        </w:rPr>
        <w:t xml:space="preserve">acte </w:t>
      </w:r>
      <w:r w:rsidR="00131B89" w:rsidRPr="00D0251D">
        <w:rPr>
          <w:color w:val="000000"/>
        </w:rPr>
        <w:t xml:space="preserve">de persécution ou </w:t>
      </w:r>
      <w:r w:rsidR="00EE2CAD" w:rsidRPr="00D0251D">
        <w:rPr>
          <w:color w:val="000000"/>
        </w:rPr>
        <w:t>une atteinte grave</w:t>
      </w:r>
      <w:r w:rsidR="00131B89" w:rsidRPr="00D0251D">
        <w:rPr>
          <w:color w:val="000000"/>
        </w:rPr>
        <w:t>.</w:t>
      </w:r>
      <w:r w:rsidR="000E1E0A" w:rsidRPr="00D0251D">
        <w:rPr>
          <w:color w:val="000000"/>
        </w:rPr>
        <w:t xml:space="preserve"> </w:t>
      </w:r>
      <w:r w:rsidR="00EE2CAD" w:rsidRPr="00D0251D">
        <w:rPr>
          <w:color w:val="000000"/>
        </w:rPr>
        <w:t>Ainsi, les craintes énoncées ne peuvent être tenues pour fondées ni au regard de l’article 1</w:t>
      </w:r>
      <w:r w:rsidR="00D5784C" w:rsidRPr="00075741">
        <w:rPr>
          <w:color w:val="000000"/>
          <w:vertAlign w:val="superscript"/>
        </w:rPr>
        <w:t>er</w:t>
      </w:r>
      <w:r w:rsidR="00EE2CAD" w:rsidRPr="00D0251D">
        <w:rPr>
          <w:color w:val="000000"/>
        </w:rPr>
        <w:t>, A, 2 de la convention de Genève ni au regard des 1° et 2° de l’article L. 512-1du code de l’entrée et du séjour des étrangers et du droit d’asile.</w:t>
      </w:r>
    </w:p>
    <w:p w14:paraId="36436693" w14:textId="77777777" w:rsidR="00EE2CAD" w:rsidRPr="00D0251D" w:rsidRDefault="00EE2CAD" w:rsidP="00EE2CAD">
      <w:pPr>
        <w:tabs>
          <w:tab w:val="left" w:pos="1080"/>
        </w:tabs>
        <w:jc w:val="both"/>
        <w:rPr>
          <w:color w:val="000000"/>
        </w:rPr>
      </w:pPr>
    </w:p>
    <w:p w14:paraId="52C2F8D5" w14:textId="1D785161" w:rsidR="00EE2CAD" w:rsidRPr="00D0251D" w:rsidRDefault="00D5784C" w:rsidP="00EE2CAD">
      <w:pPr>
        <w:numPr>
          <w:ilvl w:val="0"/>
          <w:numId w:val="10"/>
        </w:numPr>
        <w:tabs>
          <w:tab w:val="left" w:pos="1080"/>
        </w:tabs>
        <w:ind w:left="-232" w:firstLine="720"/>
        <w:jc w:val="both"/>
        <w:rPr>
          <w:color w:val="000000"/>
        </w:rPr>
      </w:pPr>
      <w:r>
        <w:rPr>
          <w:color w:val="000000"/>
        </w:rPr>
        <w:t>Pour autant, en dernier lieu</w:t>
      </w:r>
      <w:r w:rsidR="00036565" w:rsidRPr="00D0251D">
        <w:rPr>
          <w:color w:val="000000"/>
        </w:rPr>
        <w:t xml:space="preserve">, le bien-fondé de la demande de protection de </w:t>
      </w:r>
      <w:r w:rsidR="00EE2CAD" w:rsidRPr="00D0251D">
        <w:rPr>
          <w:color w:val="000000"/>
        </w:rPr>
        <w:t>M. B</w:t>
      </w:r>
      <w:r w:rsidR="00CC65BD">
        <w:rPr>
          <w:color w:val="000000"/>
        </w:rPr>
        <w:t>.</w:t>
      </w:r>
      <w:r w:rsidR="00EE2CAD" w:rsidRPr="00D0251D">
        <w:rPr>
          <w:color w:val="000000"/>
        </w:rPr>
        <w:t>, dont la qualité de civil</w:t>
      </w:r>
      <w:r w:rsidR="00036565" w:rsidRPr="00D0251D">
        <w:rPr>
          <w:color w:val="000000"/>
        </w:rPr>
        <w:t xml:space="preserve"> est établie, doit également être apprécié au regard de la situation prévalant actuellement dans la région d</w:t>
      </w:r>
      <w:r w:rsidR="0069559E" w:rsidRPr="00D0251D">
        <w:rPr>
          <w:color w:val="000000"/>
        </w:rPr>
        <w:t>u Centre</w:t>
      </w:r>
      <w:r w:rsidR="0076564E">
        <w:rPr>
          <w:color w:val="000000"/>
        </w:rPr>
        <w:t>-</w:t>
      </w:r>
      <w:r w:rsidR="0069559E" w:rsidRPr="00D0251D">
        <w:rPr>
          <w:color w:val="000000"/>
        </w:rPr>
        <w:t xml:space="preserve">Est </w:t>
      </w:r>
      <w:r w:rsidR="00036565" w:rsidRPr="00D0251D">
        <w:rPr>
          <w:color w:val="000000"/>
        </w:rPr>
        <w:t xml:space="preserve">du Burkina Faso, dont </w:t>
      </w:r>
      <w:r w:rsidR="0069559E" w:rsidRPr="00D0251D">
        <w:rPr>
          <w:color w:val="000000"/>
        </w:rPr>
        <w:t>il</w:t>
      </w:r>
      <w:r w:rsidR="00036565" w:rsidRPr="00D0251D">
        <w:rPr>
          <w:color w:val="000000"/>
        </w:rPr>
        <w:t xml:space="preserve"> a démontré être originaire.</w:t>
      </w:r>
    </w:p>
    <w:p w14:paraId="1CD0DEA5" w14:textId="77777777" w:rsidR="00EE2CAD" w:rsidRPr="00D0251D" w:rsidRDefault="00EE2CAD" w:rsidP="00EE2CAD">
      <w:pPr>
        <w:pStyle w:val="Paragraphedeliste"/>
        <w:rPr>
          <w:color w:val="000000"/>
        </w:rPr>
      </w:pPr>
    </w:p>
    <w:p w14:paraId="13FA1C90" w14:textId="77777777" w:rsidR="00EE2CAD" w:rsidRPr="00D0251D" w:rsidRDefault="00036565" w:rsidP="00EE2CAD">
      <w:pPr>
        <w:numPr>
          <w:ilvl w:val="0"/>
          <w:numId w:val="10"/>
        </w:numPr>
        <w:tabs>
          <w:tab w:val="left" w:pos="1080"/>
        </w:tabs>
        <w:ind w:left="-232" w:firstLine="720"/>
        <w:jc w:val="both"/>
        <w:rPr>
          <w:color w:val="000000"/>
        </w:rPr>
      </w:pPr>
      <w:r w:rsidRPr="00D0251D">
        <w:rPr>
          <w:color w:val="000000"/>
        </w:rPr>
        <w:t xml:space="preserve">Il résulte du 3° de l’article L. 512-1 du code de l’entrée et du séjour des étrangers et du droit d’asile que l’existence d’une menace grave, directe et individuelle contre la vie ou la personne d’un demandeur de la protection subsidiaire n’est pas subordonnée à la condition qu’il rapporte la preuve qu’il est visé spécifiquement en raison d’éléments propres à sa situation personnelle dès lors que le degré de violence généralisée caractérisant le conflit armé atteint un niveau si élevé qu’il existe des motifs sérieux et avérés de croire qu’un civil renvoyé dans le pays ou la région concernés courrait, du seul fait de sa présence sur le territoire, un risque réel de subir ces menaces. Le bénéfice de la protection subsidiaire peut aussi résulter, dans le cas où la région que l’intéressé a vocation à rejoindre ne connaît pas une telle violence, de la circonstance qu’il ne peut s’y rendre sans nécessairement traverser une zone au sein de laquelle le degré de violence résultant de la situation de conflit armé est tel qu’il existe des motifs sérieux et avérés de croire </w:t>
      </w:r>
      <w:r w:rsidRPr="00D0251D">
        <w:rPr>
          <w:color w:val="000000"/>
        </w:rPr>
        <w:lastRenderedPageBreak/>
        <w:t>que l’intéressé se trouverait exposé, du seul fait de son passage, même temporaire, dans la zone en cause, à une menace grave et individuelle contre sa vie ou sa personne.</w:t>
      </w:r>
    </w:p>
    <w:p w14:paraId="7D2671C3" w14:textId="77777777" w:rsidR="00EE2CAD" w:rsidRPr="00D0251D" w:rsidRDefault="00EE2CAD" w:rsidP="00EE2CAD">
      <w:pPr>
        <w:tabs>
          <w:tab w:val="left" w:pos="1080"/>
        </w:tabs>
        <w:jc w:val="both"/>
        <w:rPr>
          <w:color w:val="000000"/>
        </w:rPr>
      </w:pPr>
    </w:p>
    <w:p w14:paraId="46E7418C" w14:textId="77777777" w:rsidR="00EE2CAD" w:rsidRPr="00D0251D" w:rsidRDefault="00036565" w:rsidP="00EE2CAD">
      <w:pPr>
        <w:numPr>
          <w:ilvl w:val="0"/>
          <w:numId w:val="10"/>
        </w:numPr>
        <w:tabs>
          <w:tab w:val="left" w:pos="1080"/>
        </w:tabs>
        <w:ind w:left="-232" w:firstLine="720"/>
        <w:jc w:val="both"/>
        <w:rPr>
          <w:color w:val="000000"/>
        </w:rPr>
      </w:pPr>
      <w:r w:rsidRPr="00D0251D">
        <w:rPr>
          <w:color w:val="000000"/>
        </w:rPr>
        <w:t xml:space="preserve">Il résulte des mêmes dispositions, qui assurent la transposition de l’article 15, sous c),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tel qu’interprété par l’arrêt de la Cour de justice de l’Union européenne du 10 juin 2021, CF, DN c/ </w:t>
      </w:r>
      <w:proofErr w:type="spellStart"/>
      <w:r w:rsidRPr="00D0251D">
        <w:rPr>
          <w:color w:val="000000"/>
        </w:rPr>
        <w:t>Bundesrepublik</w:t>
      </w:r>
      <w:proofErr w:type="spellEnd"/>
      <w:r w:rsidRPr="00D0251D">
        <w:rPr>
          <w:color w:val="000000"/>
        </w:rPr>
        <w:t xml:space="preserve"> </w:t>
      </w:r>
      <w:proofErr w:type="spellStart"/>
      <w:r w:rsidRPr="00D0251D">
        <w:rPr>
          <w:color w:val="000000"/>
        </w:rPr>
        <w:t>Deutschland</w:t>
      </w:r>
      <w:proofErr w:type="spellEnd"/>
      <w:r w:rsidRPr="00D0251D">
        <w:rPr>
          <w:color w:val="000000"/>
        </w:rPr>
        <w:t xml:space="preserve"> (C</w:t>
      </w:r>
      <w:r w:rsidRPr="00D0251D">
        <w:rPr>
          <w:color w:val="000000"/>
        </w:rPr>
        <w:noBreakHyphen/>
        <w:t>901/19), que la constatation de l’existence d’une telle menace ne saurait être subordonnée à la condition que le rapport entre le nombre de victimes dans la zone concernée et le nombre total d’individus que compte la population de cette zone atteigne un seuil déterminé mais exige une prise en compte globale de toutes les circonstances du cas d’espèce, notamment de celles qui caractérisent la situation du pays d’origine du demandeur, par exemple, outre des critères quantitatifs relatifs au nombre de victimes, l’intensité des affrontements armés, le niveau d’organisation des forces armées en présence, la durée du conflit, l’étendue géographique de la situation de violence, ou l’agression éventuellement intentionnelle contre des civils exercée par les belligérants.</w:t>
      </w:r>
    </w:p>
    <w:p w14:paraId="30CA6D81" w14:textId="77777777" w:rsidR="00EE2CAD" w:rsidRPr="00D0251D" w:rsidRDefault="00EE2CAD" w:rsidP="00EE2CAD">
      <w:pPr>
        <w:tabs>
          <w:tab w:val="left" w:pos="1080"/>
        </w:tabs>
        <w:jc w:val="both"/>
        <w:rPr>
          <w:color w:val="000000"/>
        </w:rPr>
      </w:pPr>
    </w:p>
    <w:p w14:paraId="60D7B8F1" w14:textId="03A1EF8E" w:rsidR="00EE2CAD" w:rsidRPr="00D0251D" w:rsidRDefault="00036565" w:rsidP="00EE2CAD">
      <w:pPr>
        <w:numPr>
          <w:ilvl w:val="0"/>
          <w:numId w:val="10"/>
        </w:numPr>
        <w:tabs>
          <w:tab w:val="left" w:pos="1080"/>
        </w:tabs>
        <w:ind w:left="-232" w:firstLine="720"/>
        <w:jc w:val="both"/>
        <w:rPr>
          <w:color w:val="000000"/>
        </w:rPr>
      </w:pPr>
      <w:r w:rsidRPr="00D0251D">
        <w:rPr>
          <w:color w:val="000000"/>
        </w:rPr>
        <w:t xml:space="preserve">En l’espèce, il résulte des sources d’informations publiquement disponibles sur le Burkina Faso à la date de la présente décision, que le pays est en proie depuis 2015 à un conflit armé interne opposant les forces armées </w:t>
      </w:r>
      <w:proofErr w:type="spellStart"/>
      <w:r w:rsidRPr="00D0251D">
        <w:rPr>
          <w:color w:val="000000"/>
        </w:rPr>
        <w:t>burkinabé</w:t>
      </w:r>
      <w:r w:rsidR="00FE2393">
        <w:rPr>
          <w:color w:val="000000"/>
        </w:rPr>
        <w:t>es</w:t>
      </w:r>
      <w:proofErr w:type="spellEnd"/>
      <w:r w:rsidRPr="00D0251D">
        <w:rPr>
          <w:color w:val="000000"/>
        </w:rPr>
        <w:t xml:space="preserve"> à divers groupes armés terroristes islamistes, tels que le Groupe de </w:t>
      </w:r>
      <w:r w:rsidR="00FE2EC9">
        <w:rPr>
          <w:color w:val="000000"/>
        </w:rPr>
        <w:t>s</w:t>
      </w:r>
      <w:r w:rsidRPr="00D0251D">
        <w:rPr>
          <w:color w:val="000000"/>
        </w:rPr>
        <w:t>outien à l’</w:t>
      </w:r>
      <w:r w:rsidR="0076564E">
        <w:rPr>
          <w:color w:val="000000"/>
        </w:rPr>
        <w:t>i</w:t>
      </w:r>
      <w:r w:rsidRPr="00D0251D">
        <w:rPr>
          <w:color w:val="000000"/>
        </w:rPr>
        <w:t>slam et aux musulmans (GSIM ou JNIM), </w:t>
      </w:r>
      <w:proofErr w:type="spellStart"/>
      <w:r w:rsidRPr="00D0251D">
        <w:rPr>
          <w:i/>
          <w:iCs/>
          <w:color w:val="000000"/>
        </w:rPr>
        <w:t>Ansaroul</w:t>
      </w:r>
      <w:proofErr w:type="spellEnd"/>
      <w:r w:rsidRPr="00D0251D">
        <w:rPr>
          <w:i/>
          <w:iCs/>
          <w:color w:val="000000"/>
        </w:rPr>
        <w:t xml:space="preserve"> Islam</w:t>
      </w:r>
      <w:r w:rsidRPr="00D0251D">
        <w:rPr>
          <w:color w:val="000000"/>
        </w:rPr>
        <w:t> et l’</w:t>
      </w:r>
      <w:r w:rsidR="006C708C">
        <w:rPr>
          <w:color w:val="000000"/>
        </w:rPr>
        <w:t>É</w:t>
      </w:r>
      <w:r w:rsidRPr="00D0251D">
        <w:rPr>
          <w:color w:val="000000"/>
        </w:rPr>
        <w:t xml:space="preserve">tat islamique dans le grand Sahara (EIGS ou ISGS). En effet, depuis la révolution populaire qui a renversé le régime </w:t>
      </w:r>
      <w:r w:rsidR="00FE2393">
        <w:rPr>
          <w:color w:val="000000"/>
        </w:rPr>
        <w:t xml:space="preserve">au pouvoir </w:t>
      </w:r>
      <w:r w:rsidRPr="00D0251D">
        <w:rPr>
          <w:color w:val="000000"/>
        </w:rPr>
        <w:t>en octobre 2014, la situation sécuritaire du pays s’est graduellement détériorée. Selon l’</w:t>
      </w:r>
      <w:r w:rsidR="00D5784C">
        <w:rPr>
          <w:color w:val="000000"/>
        </w:rPr>
        <w:t>o</w:t>
      </w:r>
      <w:r w:rsidRPr="00D0251D">
        <w:rPr>
          <w:color w:val="000000"/>
        </w:rPr>
        <w:t xml:space="preserve">rganisation </w:t>
      </w:r>
      <w:r w:rsidR="00D5784C">
        <w:rPr>
          <w:color w:val="000000"/>
        </w:rPr>
        <w:t>n</w:t>
      </w:r>
      <w:r w:rsidRPr="00D0251D">
        <w:rPr>
          <w:color w:val="000000"/>
        </w:rPr>
        <w:t xml:space="preserve">on </w:t>
      </w:r>
      <w:r w:rsidR="00D5784C">
        <w:rPr>
          <w:color w:val="000000"/>
        </w:rPr>
        <w:t>g</w:t>
      </w:r>
      <w:r w:rsidRPr="00D0251D">
        <w:rPr>
          <w:color w:val="000000"/>
        </w:rPr>
        <w:t xml:space="preserve">ouvernementale (ONG) </w:t>
      </w:r>
      <w:r w:rsidRPr="00075741">
        <w:rPr>
          <w:i/>
          <w:iCs/>
          <w:color w:val="000000"/>
        </w:rPr>
        <w:t>International Crisis Group</w:t>
      </w:r>
      <w:r w:rsidRPr="00D0251D">
        <w:rPr>
          <w:color w:val="000000"/>
        </w:rPr>
        <w:t xml:space="preserve"> (ICG), il y a eu près de 200 attaques entre les mois de janvier 2016 et février 2019, et selon l’ONG </w:t>
      </w:r>
      <w:proofErr w:type="spellStart"/>
      <w:r w:rsidRPr="00D0251D">
        <w:rPr>
          <w:i/>
          <w:iCs/>
          <w:color w:val="000000"/>
        </w:rPr>
        <w:t>Armed</w:t>
      </w:r>
      <w:proofErr w:type="spellEnd"/>
      <w:r w:rsidRPr="00D0251D">
        <w:rPr>
          <w:i/>
          <w:iCs/>
          <w:color w:val="000000"/>
        </w:rPr>
        <w:t xml:space="preserve"> </w:t>
      </w:r>
      <w:proofErr w:type="spellStart"/>
      <w:r w:rsidRPr="00D0251D">
        <w:rPr>
          <w:i/>
          <w:iCs/>
          <w:color w:val="000000"/>
        </w:rPr>
        <w:t>Conflict</w:t>
      </w:r>
      <w:proofErr w:type="spellEnd"/>
      <w:r w:rsidRPr="00D0251D">
        <w:rPr>
          <w:i/>
          <w:iCs/>
          <w:color w:val="000000"/>
        </w:rPr>
        <w:t xml:space="preserve"> Location and Event Data Project</w:t>
      </w:r>
      <w:r w:rsidRPr="00D0251D">
        <w:rPr>
          <w:color w:val="000000"/>
        </w:rPr>
        <w:t> (ACLED), plus de 2</w:t>
      </w:r>
      <w:r w:rsidR="00B870D8">
        <w:rPr>
          <w:color w:val="000000"/>
        </w:rPr>
        <w:t> </w:t>
      </w:r>
      <w:r w:rsidRPr="00D0251D">
        <w:rPr>
          <w:color w:val="000000"/>
        </w:rPr>
        <w:t>564 incidents sécuritaires ont été recensés dans les régions du Nord, du Centre</w:t>
      </w:r>
      <w:r w:rsidR="0076564E">
        <w:rPr>
          <w:color w:val="000000"/>
        </w:rPr>
        <w:t>-</w:t>
      </w:r>
      <w:r w:rsidRPr="00D0251D">
        <w:rPr>
          <w:color w:val="000000"/>
        </w:rPr>
        <w:t>Nord, de l’Est et du Sahel entre janvier 2019 et novembre 2021, dont plus de 1</w:t>
      </w:r>
      <w:r w:rsidR="00B870D8">
        <w:rPr>
          <w:color w:val="000000"/>
        </w:rPr>
        <w:t> </w:t>
      </w:r>
      <w:r w:rsidRPr="00D0251D">
        <w:rPr>
          <w:color w:val="000000"/>
        </w:rPr>
        <w:t xml:space="preserve">211 entre les mois de janvier et novembre 2021. Cette croissance </w:t>
      </w:r>
      <w:r w:rsidR="00D66624">
        <w:rPr>
          <w:color w:val="000000"/>
        </w:rPr>
        <w:t xml:space="preserve">significative </w:t>
      </w:r>
      <w:r w:rsidRPr="00D0251D">
        <w:rPr>
          <w:color w:val="000000"/>
        </w:rPr>
        <w:t xml:space="preserve">du nombre d’attaques terroristes est également </w:t>
      </w:r>
      <w:r w:rsidR="00A755DA">
        <w:rPr>
          <w:color w:val="000000"/>
        </w:rPr>
        <w:t xml:space="preserve">liée au </w:t>
      </w:r>
      <w:r w:rsidRPr="00D0251D">
        <w:rPr>
          <w:color w:val="000000"/>
        </w:rPr>
        <w:t xml:space="preserve">fait que le régime </w:t>
      </w:r>
      <w:r w:rsidR="00FE2393">
        <w:rPr>
          <w:color w:val="000000"/>
        </w:rPr>
        <w:t xml:space="preserve">antérieur </w:t>
      </w:r>
      <w:r w:rsidRPr="00D0251D">
        <w:rPr>
          <w:color w:val="000000"/>
        </w:rPr>
        <w:t>entretenait des relations ambigües avec les groupes islamistes</w:t>
      </w:r>
      <w:r w:rsidR="00AB78B5">
        <w:rPr>
          <w:color w:val="000000"/>
        </w:rPr>
        <w:t xml:space="preserve"> radicaux</w:t>
      </w:r>
      <w:r w:rsidRPr="00D0251D">
        <w:rPr>
          <w:color w:val="000000"/>
        </w:rPr>
        <w:t>. Selon l’article de </w:t>
      </w:r>
      <w:proofErr w:type="spellStart"/>
      <w:r w:rsidRPr="00D0251D">
        <w:rPr>
          <w:i/>
          <w:iCs/>
          <w:color w:val="000000"/>
        </w:rPr>
        <w:t>Foreign</w:t>
      </w:r>
      <w:proofErr w:type="spellEnd"/>
      <w:r w:rsidRPr="00D0251D">
        <w:rPr>
          <w:i/>
          <w:iCs/>
          <w:color w:val="000000"/>
        </w:rPr>
        <w:t xml:space="preserve"> Policy</w:t>
      </w:r>
      <w:r w:rsidRPr="00D0251D">
        <w:rPr>
          <w:color w:val="000000"/>
        </w:rPr>
        <w:t> du 1</w:t>
      </w:r>
      <w:r w:rsidRPr="00D0251D">
        <w:rPr>
          <w:color w:val="000000"/>
          <w:sz w:val="16"/>
          <w:szCs w:val="16"/>
          <w:vertAlign w:val="superscript"/>
        </w:rPr>
        <w:t>er</w:t>
      </w:r>
      <w:r w:rsidRPr="00D0251D">
        <w:rPr>
          <w:color w:val="000000"/>
        </w:rPr>
        <w:t xml:space="preserve"> février 2019 intitulé « </w:t>
      </w:r>
      <w:proofErr w:type="spellStart"/>
      <w:r w:rsidRPr="00702614">
        <w:rPr>
          <w:i/>
          <w:color w:val="000000"/>
        </w:rPr>
        <w:t>Terrorism</w:t>
      </w:r>
      <w:proofErr w:type="spellEnd"/>
      <w:r w:rsidRPr="00702614">
        <w:rPr>
          <w:i/>
          <w:color w:val="000000"/>
        </w:rPr>
        <w:t xml:space="preserve"> </w:t>
      </w:r>
      <w:proofErr w:type="spellStart"/>
      <w:r w:rsidRPr="00702614">
        <w:rPr>
          <w:i/>
          <w:color w:val="000000"/>
        </w:rPr>
        <w:t>Threatens</w:t>
      </w:r>
      <w:proofErr w:type="spellEnd"/>
      <w:r w:rsidRPr="00702614">
        <w:rPr>
          <w:i/>
          <w:color w:val="000000"/>
        </w:rPr>
        <w:t xml:space="preserve"> </w:t>
      </w:r>
      <w:proofErr w:type="gramStart"/>
      <w:r w:rsidRPr="00702614">
        <w:rPr>
          <w:i/>
          <w:color w:val="000000"/>
        </w:rPr>
        <w:t>a</w:t>
      </w:r>
      <w:proofErr w:type="gramEnd"/>
      <w:r w:rsidRPr="00702614">
        <w:rPr>
          <w:i/>
          <w:color w:val="000000"/>
        </w:rPr>
        <w:t xml:space="preserve"> former Oasis of </w:t>
      </w:r>
      <w:proofErr w:type="spellStart"/>
      <w:r w:rsidRPr="00702614">
        <w:rPr>
          <w:i/>
          <w:color w:val="000000"/>
        </w:rPr>
        <w:t>Stability</w:t>
      </w:r>
      <w:proofErr w:type="spellEnd"/>
      <w:r w:rsidRPr="00702614">
        <w:rPr>
          <w:i/>
          <w:color w:val="000000"/>
        </w:rPr>
        <w:t xml:space="preserve"> in West </w:t>
      </w:r>
      <w:proofErr w:type="spellStart"/>
      <w:r w:rsidRPr="00702614">
        <w:rPr>
          <w:i/>
          <w:color w:val="000000"/>
        </w:rPr>
        <w:t>Africa</w:t>
      </w:r>
      <w:proofErr w:type="spellEnd"/>
      <w:r w:rsidRPr="00D0251D">
        <w:rPr>
          <w:color w:val="000000"/>
        </w:rPr>
        <w:t xml:space="preserve"> »</w:t>
      </w:r>
      <w:r w:rsidR="00DC2B89">
        <w:rPr>
          <w:color w:val="000000"/>
        </w:rPr>
        <w:t> </w:t>
      </w:r>
      <w:r w:rsidRPr="00D0251D">
        <w:rPr>
          <w:color w:val="000000"/>
        </w:rPr>
        <w:t>: « il ménageait les chefs, espérant en contrepartie une forme d’immunité sur son territoire »</w:t>
      </w:r>
      <w:r w:rsidR="00DC2B89">
        <w:rPr>
          <w:color w:val="000000"/>
        </w:rPr>
        <w:t> </w:t>
      </w:r>
      <w:r w:rsidRPr="00D0251D">
        <w:rPr>
          <w:color w:val="000000"/>
        </w:rPr>
        <w:t>; pour beaucoup, la chute d</w:t>
      </w:r>
      <w:r w:rsidR="00FE2393">
        <w:rPr>
          <w:color w:val="000000"/>
        </w:rPr>
        <w:t>u gouvernement d</w:t>
      </w:r>
      <w:r w:rsidRPr="00D0251D">
        <w:rPr>
          <w:color w:val="000000"/>
        </w:rPr>
        <w:t>e Blaise Compaoré a mis un terme à cette immunité. Aussi, comme le rapporte le journal « l’Express » du 14 août 2017 intitulé « Terrorisme</w:t>
      </w:r>
      <w:r w:rsidR="00DC2B89">
        <w:rPr>
          <w:color w:val="000000"/>
        </w:rPr>
        <w:t> </w:t>
      </w:r>
      <w:r w:rsidRPr="00D0251D">
        <w:rPr>
          <w:color w:val="000000"/>
        </w:rPr>
        <w:t>: pourquoi le Burkina Faso est-il visé</w:t>
      </w:r>
      <w:r w:rsidR="00DC2B89">
        <w:rPr>
          <w:color w:val="000000"/>
        </w:rPr>
        <w:t> </w:t>
      </w:r>
      <w:r w:rsidRPr="00D0251D">
        <w:rPr>
          <w:color w:val="000000"/>
        </w:rPr>
        <w:t xml:space="preserve">? », les djihadistes « punissent » le Burkina Faso pour être l’allié des occidentaux et pour son engagement dans la guerre contre le djihad. Le pays est engagé dans la MINUSMA (Mission multidimensionnelle intégrée des Nations unies pour la stabilisation au Mali), il héberge des bases arrières pour la </w:t>
      </w:r>
      <w:r w:rsidR="00DC2B89">
        <w:rPr>
          <w:color w:val="000000"/>
        </w:rPr>
        <w:t>France</w:t>
      </w:r>
      <w:r w:rsidRPr="00D0251D">
        <w:rPr>
          <w:color w:val="000000"/>
        </w:rPr>
        <w:t xml:space="preserve"> et</w:t>
      </w:r>
      <w:r w:rsidR="00DC2B89" w:rsidRPr="00D0251D">
        <w:rPr>
          <w:color w:val="000000"/>
        </w:rPr>
        <w:t xml:space="preserve"> </w:t>
      </w:r>
      <w:r w:rsidRPr="00D0251D">
        <w:rPr>
          <w:color w:val="000000"/>
        </w:rPr>
        <w:t xml:space="preserve">les </w:t>
      </w:r>
      <w:r w:rsidR="00A755DA">
        <w:rPr>
          <w:color w:val="000000"/>
        </w:rPr>
        <w:t>É</w:t>
      </w:r>
      <w:r w:rsidRPr="00D0251D">
        <w:rPr>
          <w:color w:val="000000"/>
        </w:rPr>
        <w:t xml:space="preserve">tats-Unis et participe également au G5 Sahel. Il est donc perçu par la mouvance islamiste </w:t>
      </w:r>
      <w:r w:rsidR="00DC2B89">
        <w:rPr>
          <w:color w:val="000000"/>
        </w:rPr>
        <w:t xml:space="preserve">radicale </w:t>
      </w:r>
      <w:r w:rsidRPr="00D0251D">
        <w:rPr>
          <w:color w:val="000000"/>
        </w:rPr>
        <w:t xml:space="preserve">comme un « traitre à la cause islamique ». Aujourd’hui, le Burkina Faso est devenu une zone stratégique et centrale pour </w:t>
      </w:r>
      <w:r w:rsidR="006F7B49">
        <w:rPr>
          <w:color w:val="000000"/>
        </w:rPr>
        <w:t>l</w:t>
      </w:r>
      <w:r w:rsidRPr="00D0251D">
        <w:rPr>
          <w:color w:val="000000"/>
        </w:rPr>
        <w:t>es groupes armés terroristes islamistes afin d’asseoir leur influence dans toute la zone ouest africaine.</w:t>
      </w:r>
    </w:p>
    <w:p w14:paraId="4EDECF8A" w14:textId="77777777" w:rsidR="00EE2CAD" w:rsidRPr="00D0251D" w:rsidRDefault="00EE2CAD" w:rsidP="00EE2CAD">
      <w:pPr>
        <w:tabs>
          <w:tab w:val="left" w:pos="1080"/>
        </w:tabs>
        <w:jc w:val="both"/>
        <w:rPr>
          <w:color w:val="000000"/>
        </w:rPr>
      </w:pPr>
    </w:p>
    <w:p w14:paraId="54CCC0BE" w14:textId="2ABE0FA3" w:rsidR="00EE2CAD" w:rsidRPr="00D0251D" w:rsidRDefault="00036565" w:rsidP="00EE2CAD">
      <w:pPr>
        <w:numPr>
          <w:ilvl w:val="0"/>
          <w:numId w:val="10"/>
        </w:numPr>
        <w:tabs>
          <w:tab w:val="left" w:pos="1080"/>
        </w:tabs>
        <w:ind w:left="-232" w:firstLine="720"/>
        <w:jc w:val="both"/>
        <w:rPr>
          <w:color w:val="000000"/>
        </w:rPr>
      </w:pPr>
      <w:r w:rsidRPr="00D0251D">
        <w:rPr>
          <w:color w:val="000000"/>
        </w:rPr>
        <w:t xml:space="preserve">Le mois de janvier 2016 a marqué un tournant majeur pour le Burkina Faso avec son premier attentat de grande envergure </w:t>
      </w:r>
      <w:r w:rsidR="00B8768D">
        <w:rPr>
          <w:color w:val="000000"/>
        </w:rPr>
        <w:t xml:space="preserve">perpétré par les </w:t>
      </w:r>
      <w:r w:rsidRPr="00D0251D">
        <w:rPr>
          <w:color w:val="000000"/>
        </w:rPr>
        <w:t xml:space="preserve">djihadistes d’Al-Qaïda </w:t>
      </w:r>
      <w:r w:rsidR="00B8768D">
        <w:rPr>
          <w:color w:val="000000"/>
        </w:rPr>
        <w:t xml:space="preserve">et qui </w:t>
      </w:r>
      <w:r w:rsidRPr="00D0251D">
        <w:rPr>
          <w:color w:val="000000"/>
        </w:rPr>
        <w:t>témoigne de la diffusion de l’insurrection islamiste</w:t>
      </w:r>
      <w:r w:rsidR="00DC2B89">
        <w:rPr>
          <w:color w:val="000000"/>
        </w:rPr>
        <w:t xml:space="preserve"> radic</w:t>
      </w:r>
      <w:r w:rsidR="0076564E">
        <w:rPr>
          <w:color w:val="000000"/>
        </w:rPr>
        <w:t>ale</w:t>
      </w:r>
      <w:r w:rsidRPr="00D0251D">
        <w:rPr>
          <w:color w:val="000000"/>
        </w:rPr>
        <w:t xml:space="preserve"> au Burkina Faso. Depuis</w:t>
      </w:r>
      <w:r w:rsidR="0076564E">
        <w:rPr>
          <w:color w:val="000000"/>
        </w:rPr>
        <w:t xml:space="preserve"> </w:t>
      </w:r>
      <w:r w:rsidR="00FD2208">
        <w:rPr>
          <w:color w:val="000000"/>
        </w:rPr>
        <w:t>lors</w:t>
      </w:r>
      <w:r w:rsidRPr="00D0251D">
        <w:rPr>
          <w:color w:val="000000"/>
        </w:rPr>
        <w:t>, les groupes djihadistes du Mali et du Niger ont continuellement étendu leurs attaques au Burkina Faso</w:t>
      </w:r>
      <w:r w:rsidR="0076564E">
        <w:rPr>
          <w:color w:val="000000"/>
        </w:rPr>
        <w:t>,</w:t>
      </w:r>
      <w:r w:rsidRPr="00D0251D">
        <w:rPr>
          <w:color w:val="000000"/>
        </w:rPr>
        <w:t xml:space="preserve"> menaçant à la fois la transition politique amorcée depuis 2014 et la cohésion sociale. </w:t>
      </w:r>
      <w:r w:rsidRPr="00D0251D">
        <w:rPr>
          <w:color w:val="000000"/>
        </w:rPr>
        <w:lastRenderedPageBreak/>
        <w:t>Ouagadougou est à nouveau frappée par le terrorisme en mars 2018. L’ambassade de France et le siège de l’</w:t>
      </w:r>
      <w:r w:rsidR="007D2A19">
        <w:rPr>
          <w:color w:val="000000"/>
        </w:rPr>
        <w:t>é</w:t>
      </w:r>
      <w:r w:rsidRPr="00D0251D">
        <w:rPr>
          <w:color w:val="000000"/>
        </w:rPr>
        <w:t>tat-major burkinabè ont été pris pour cible</w:t>
      </w:r>
      <w:r w:rsidR="00F907AE">
        <w:rPr>
          <w:color w:val="000000"/>
        </w:rPr>
        <w:t>s</w:t>
      </w:r>
      <w:r w:rsidRPr="00D0251D">
        <w:rPr>
          <w:color w:val="000000"/>
        </w:rPr>
        <w:t xml:space="preserve"> par des djihadistes du GSIM faisant 7 morts du côté des forces de sécurité et 80 blessés. Les assaillants portaient des uniformes militaires faisant peser de lourds soupçons sur une possible infiltration de l’armée burkinab</w:t>
      </w:r>
      <w:r w:rsidR="001D488B">
        <w:rPr>
          <w:color w:val="000000"/>
        </w:rPr>
        <w:t>é</w:t>
      </w:r>
      <w:r w:rsidR="00BC5F68">
        <w:rPr>
          <w:color w:val="000000"/>
        </w:rPr>
        <w:t>e</w:t>
      </w:r>
      <w:r w:rsidRPr="00D0251D">
        <w:rPr>
          <w:color w:val="000000"/>
        </w:rPr>
        <w:t xml:space="preserve"> par les islamistes</w:t>
      </w:r>
      <w:r w:rsidR="00FD4B60">
        <w:rPr>
          <w:color w:val="000000"/>
        </w:rPr>
        <w:t xml:space="preserve"> radicaux</w:t>
      </w:r>
      <w:r w:rsidRPr="00D0251D">
        <w:rPr>
          <w:color w:val="000000"/>
        </w:rPr>
        <w:t>. Les régions du Sahel, du Nord, du Centre-Nord, de l’Est et maintenant de la Boucle de Mouhoun au Burkina Faso, aux frontières avec le Mali et le Niger, connaissent une insécurité croissante. Le pays voit croître les groupes armés locaux et non-étatiques à côté des groupes terroristes, qui s’associent à des réseaux criminels préexistants pour exploiter les tensions sociales sous-jacentes</w:t>
      </w:r>
      <w:r w:rsidR="00FD4B60">
        <w:rPr>
          <w:color w:val="000000"/>
        </w:rPr>
        <w:t xml:space="preserve"> et</w:t>
      </w:r>
      <w:r w:rsidRPr="00D0251D">
        <w:rPr>
          <w:color w:val="000000"/>
        </w:rPr>
        <w:t xml:space="preserve"> la stratégie de lutte contre le terrorisme de l’</w:t>
      </w:r>
      <w:r w:rsidR="00FD4B60">
        <w:rPr>
          <w:color w:val="000000"/>
        </w:rPr>
        <w:t>É</w:t>
      </w:r>
      <w:r w:rsidRPr="00D0251D">
        <w:rPr>
          <w:color w:val="000000"/>
        </w:rPr>
        <w:t>tat burkinabè a contribué à la complexification du conflit.</w:t>
      </w:r>
      <w:r w:rsidR="00A329C0">
        <w:rPr>
          <w:color w:val="000000"/>
        </w:rPr>
        <w:t xml:space="preserve"> </w:t>
      </w:r>
      <w:r w:rsidR="00FE7D82">
        <w:rPr>
          <w:color w:val="000000"/>
        </w:rPr>
        <w:t>En effet</w:t>
      </w:r>
      <w:r w:rsidRPr="00D0251D">
        <w:rPr>
          <w:color w:val="000000"/>
        </w:rPr>
        <w:t>, l’institution du programme des « volontaires de la défense de la patrie » (VDP) a concouru à une escalade et à un risque d’aggravation des tensions ethniques, tandis que les milices de défense civiles qui se sont constituées pour pallier les lacunes de l’appareil sécuritaire étatique, se sont rendues coupables de multiples exactions, en particulier à l’encontre des populations d’ethnie peul, accusées d’être complices des groupes islamistes.</w:t>
      </w:r>
    </w:p>
    <w:p w14:paraId="4E0B0A2C" w14:textId="77777777" w:rsidR="00EE2CAD" w:rsidRPr="00D0251D" w:rsidRDefault="00EE2CAD" w:rsidP="00EE2CAD">
      <w:pPr>
        <w:tabs>
          <w:tab w:val="left" w:pos="1080"/>
        </w:tabs>
        <w:jc w:val="both"/>
        <w:rPr>
          <w:color w:val="000000"/>
        </w:rPr>
      </w:pPr>
    </w:p>
    <w:p w14:paraId="189208F6" w14:textId="3D025872" w:rsidR="00EE2CAD" w:rsidRPr="00E15017" w:rsidRDefault="00036565" w:rsidP="00E15017">
      <w:pPr>
        <w:numPr>
          <w:ilvl w:val="0"/>
          <w:numId w:val="10"/>
        </w:numPr>
        <w:tabs>
          <w:tab w:val="left" w:pos="1080"/>
        </w:tabs>
        <w:ind w:left="-232" w:firstLine="720"/>
        <w:jc w:val="both"/>
        <w:rPr>
          <w:color w:val="000000"/>
        </w:rPr>
      </w:pPr>
      <w:r w:rsidRPr="00075741">
        <w:rPr>
          <w:color w:val="000000"/>
        </w:rPr>
        <w:t xml:space="preserve">La conséquence première de l’insécurité est la croissance rapide du nombre de </w:t>
      </w:r>
      <w:r w:rsidR="00CC4953" w:rsidRPr="00075741">
        <w:rPr>
          <w:color w:val="000000"/>
        </w:rPr>
        <w:t>victimes et de morts</w:t>
      </w:r>
      <w:r w:rsidR="00D5784C">
        <w:rPr>
          <w:color w:val="000000"/>
        </w:rPr>
        <w:t>,</w:t>
      </w:r>
      <w:r w:rsidR="00CC4953" w:rsidRPr="00075741">
        <w:rPr>
          <w:color w:val="000000"/>
        </w:rPr>
        <w:t xml:space="preserve"> </w:t>
      </w:r>
      <w:r w:rsidR="0017311A" w:rsidRPr="00075741">
        <w:rPr>
          <w:color w:val="000000"/>
        </w:rPr>
        <w:t xml:space="preserve">notamment </w:t>
      </w:r>
      <w:r w:rsidRPr="00075741">
        <w:rPr>
          <w:color w:val="000000"/>
        </w:rPr>
        <w:t>civils. Selon les données recensées par ACLED</w:t>
      </w:r>
      <w:r w:rsidR="00D5784C">
        <w:rPr>
          <w:color w:val="000000"/>
        </w:rPr>
        <w:t xml:space="preserve">, extraites après consultation le </w:t>
      </w:r>
      <w:r w:rsidR="00CC4953" w:rsidRPr="00075741">
        <w:rPr>
          <w:color w:val="000000"/>
        </w:rPr>
        <w:t>23 octobre 2023</w:t>
      </w:r>
      <w:r w:rsidRPr="00075741">
        <w:rPr>
          <w:color w:val="000000"/>
        </w:rPr>
        <w:t>, l’année 2019 enregistre</w:t>
      </w:r>
      <w:r w:rsidR="0017311A" w:rsidRPr="00075741">
        <w:rPr>
          <w:color w:val="000000"/>
        </w:rPr>
        <w:t xml:space="preserve"> 2 216 morts</w:t>
      </w:r>
      <w:r w:rsidR="00115442">
        <w:rPr>
          <w:color w:val="000000"/>
        </w:rPr>
        <w:t xml:space="preserve"> liés au conflit</w:t>
      </w:r>
      <w:r w:rsidRPr="00075741">
        <w:rPr>
          <w:color w:val="000000"/>
        </w:rPr>
        <w:t xml:space="preserve">, l’année 2020, </w:t>
      </w:r>
      <w:r w:rsidR="0017311A" w:rsidRPr="00075741">
        <w:rPr>
          <w:color w:val="000000"/>
        </w:rPr>
        <w:t>2</w:t>
      </w:r>
      <w:r w:rsidR="00B742F1" w:rsidRPr="00075741">
        <w:rPr>
          <w:color w:val="000000"/>
        </w:rPr>
        <w:t> </w:t>
      </w:r>
      <w:r w:rsidR="0017311A" w:rsidRPr="00075741">
        <w:rPr>
          <w:color w:val="000000"/>
        </w:rPr>
        <w:t>304</w:t>
      </w:r>
      <w:r w:rsidR="00B742F1" w:rsidRPr="00075741">
        <w:rPr>
          <w:color w:val="000000"/>
        </w:rPr>
        <w:t xml:space="preserve"> morts</w:t>
      </w:r>
      <w:r w:rsidRPr="00075741">
        <w:rPr>
          <w:color w:val="000000"/>
        </w:rPr>
        <w:t xml:space="preserve">, l’année 2021, </w:t>
      </w:r>
      <w:r w:rsidR="00593F83" w:rsidRPr="00075741">
        <w:rPr>
          <w:color w:val="000000"/>
        </w:rPr>
        <w:t>2</w:t>
      </w:r>
      <w:r w:rsidR="00B742F1" w:rsidRPr="00075741">
        <w:rPr>
          <w:color w:val="000000"/>
        </w:rPr>
        <w:t> </w:t>
      </w:r>
      <w:r w:rsidR="00593F83" w:rsidRPr="00075741">
        <w:rPr>
          <w:color w:val="000000"/>
        </w:rPr>
        <w:t>374</w:t>
      </w:r>
      <w:r w:rsidR="00B742F1" w:rsidRPr="00075741">
        <w:rPr>
          <w:color w:val="000000"/>
        </w:rPr>
        <w:t xml:space="preserve"> morts</w:t>
      </w:r>
      <w:r w:rsidR="00593F83" w:rsidRPr="00075741">
        <w:rPr>
          <w:color w:val="000000"/>
        </w:rPr>
        <w:t>, l’année 2022, 4</w:t>
      </w:r>
      <w:r w:rsidR="00B742F1" w:rsidRPr="00075741">
        <w:rPr>
          <w:color w:val="000000"/>
        </w:rPr>
        <w:t> </w:t>
      </w:r>
      <w:r w:rsidR="00593F83" w:rsidRPr="00075741">
        <w:rPr>
          <w:color w:val="000000"/>
        </w:rPr>
        <w:t>245</w:t>
      </w:r>
      <w:r w:rsidR="00B742F1" w:rsidRPr="00075741">
        <w:rPr>
          <w:color w:val="000000"/>
        </w:rPr>
        <w:t xml:space="preserve"> morts</w:t>
      </w:r>
      <w:r w:rsidR="00593F83" w:rsidRPr="00075741">
        <w:rPr>
          <w:color w:val="000000"/>
        </w:rPr>
        <w:t>, et en 2023</w:t>
      </w:r>
      <w:r w:rsidR="00D5784C">
        <w:rPr>
          <w:color w:val="000000"/>
        </w:rPr>
        <w:t xml:space="preserve">, jusqu’au </w:t>
      </w:r>
      <w:r w:rsidR="00593F83" w:rsidRPr="00075741">
        <w:rPr>
          <w:color w:val="000000"/>
        </w:rPr>
        <w:t>13 octobre, 6</w:t>
      </w:r>
      <w:r w:rsidR="00B742F1" w:rsidRPr="00075741">
        <w:rPr>
          <w:color w:val="000000"/>
        </w:rPr>
        <w:t> </w:t>
      </w:r>
      <w:r w:rsidR="00593F83" w:rsidRPr="00075741">
        <w:rPr>
          <w:color w:val="000000"/>
        </w:rPr>
        <w:t>767</w:t>
      </w:r>
      <w:r w:rsidR="00B742F1" w:rsidRPr="00075741">
        <w:rPr>
          <w:color w:val="000000"/>
        </w:rPr>
        <w:t xml:space="preserve"> morts</w:t>
      </w:r>
      <w:r w:rsidRPr="00075741">
        <w:rPr>
          <w:color w:val="000000"/>
        </w:rPr>
        <w:t>.</w:t>
      </w:r>
      <w:r w:rsidRPr="00A734EF">
        <w:rPr>
          <w:color w:val="000000"/>
        </w:rPr>
        <w:t xml:space="preserve"> L</w:t>
      </w:r>
      <w:r w:rsidRPr="00D0251D">
        <w:rPr>
          <w:color w:val="000000"/>
        </w:rPr>
        <w:t>es violences qui ont frappé le Burkina depuis 2015 ont généré près de 1 900 000 déplacés internes selon le Haut-Commissariat des Nations Unies pour les Réfugiés (UNHCR) au 20 juin 2023 (dernière actualisation en date) principalement dans les régions les plus touchées par le conflit (les quatre régions précitées et la région de la Boucle de Mouhoun) qui représentent environ 7 624 815 habitants. L’insécurité est d’autant plus forte que les groupes terroristes ciblent les symboles de l’</w:t>
      </w:r>
      <w:r w:rsidR="00ED7BB2">
        <w:rPr>
          <w:color w:val="000000"/>
        </w:rPr>
        <w:t>É</w:t>
      </w:r>
      <w:r w:rsidRPr="00D0251D">
        <w:rPr>
          <w:color w:val="000000"/>
        </w:rPr>
        <w:t xml:space="preserve">tat, notamment les écoles et les centres de santé. En janvier 2022, plus de 440 infrastructures médicales ont été impactées par le conflit, dont 149 ont totalement fermé en raison de l’insécurité ambiante. Cela signifie que plus de 1,8 million de personnes ne disposent que d’un accès restreint aux soins de santé. Au 10 mars 2021, le nombre de centres de santé fermés en raison de l’insécurité était de 75, et 239 ne pouvaient assurer qu’un service minimum. </w:t>
      </w:r>
      <w:r w:rsidR="00332B5E">
        <w:rPr>
          <w:color w:val="000000"/>
        </w:rPr>
        <w:t>É</w:t>
      </w:r>
      <w:r w:rsidRPr="00D0251D">
        <w:rPr>
          <w:color w:val="000000"/>
        </w:rPr>
        <w:t>galement, les menaces à l’encontre du système éducatif burkinabé, ciblé depuis 2016, se sont aggravées et étendues depuis le début de l’année 2019. En janvier 2022, 3 280 établissements scolaires sont fermés à cause de la situation sécuritaire dans un pays qui compte 19</w:t>
      </w:r>
      <w:r w:rsidR="006C3458">
        <w:t> </w:t>
      </w:r>
      <w:r w:rsidRPr="00D0251D">
        <w:rPr>
          <w:color w:val="000000"/>
        </w:rPr>
        <w:t>000 écoles primaires et secondaires, privant ainsi plus de 511</w:t>
      </w:r>
      <w:r w:rsidR="006C3458">
        <w:rPr>
          <w:color w:val="000000"/>
        </w:rPr>
        <w:t> </w:t>
      </w:r>
      <w:r w:rsidRPr="00D0251D">
        <w:rPr>
          <w:color w:val="000000"/>
        </w:rPr>
        <w:t>000 enfants de scolarisation. Un nombre qui augmente puisqu’en mars 2021, 2 212 écoles étaient fermées. Il n’est pas rare dans les régions concernées que des hommes armés fassent irruption dans les écoles et enjoignent les professeurs à ne plus dispenser l’enseignement en français. D’autres instituteurs sont kidnappés, voire tués</w:t>
      </w:r>
      <w:r w:rsidR="005A0CFF">
        <w:rPr>
          <w:color w:val="000000"/>
        </w:rPr>
        <w:t>,</w:t>
      </w:r>
      <w:r w:rsidRPr="00D0251D">
        <w:rPr>
          <w:color w:val="000000"/>
        </w:rPr>
        <w:t xml:space="preserve"> et des écoles sont brûlées ainsi que du matériel détruit. En grande majorité, les méthodes et tactiques de guerre utilisées à grande échelle contre les populations civiles dans les régions touchées par le conflit armé interne sont les attaques récurrentes directes et aveugles contre des villages de civils, les pillages à répétition, l’utilisations d’engins explosifs improvisés, les attentats-suicides</w:t>
      </w:r>
      <w:r w:rsidR="005A0CFF">
        <w:rPr>
          <w:color w:val="000000"/>
        </w:rPr>
        <w:t>,</w:t>
      </w:r>
      <w:r w:rsidRPr="00D0251D">
        <w:rPr>
          <w:color w:val="000000"/>
        </w:rPr>
        <w:t xml:space="preserve"> notamment près des marchés. Le conflit armé au Burkina Faso et ces déplacements de population ont plongé plus de 2 millions de personnes en insécurité alimentaire, en particulier dans les régions les plus touchées par les attaques. </w:t>
      </w:r>
      <w:r w:rsidR="00542D4B">
        <w:rPr>
          <w:color w:val="000000"/>
        </w:rPr>
        <w:t>Au demeurant</w:t>
      </w:r>
      <w:r w:rsidRPr="00D0251D">
        <w:rPr>
          <w:color w:val="000000"/>
        </w:rPr>
        <w:t>, l’</w:t>
      </w:r>
      <w:r w:rsidRPr="00D0251D">
        <w:rPr>
          <w:i/>
          <w:iCs/>
          <w:color w:val="000000"/>
        </w:rPr>
        <w:t xml:space="preserve">Institute of </w:t>
      </w:r>
      <w:proofErr w:type="spellStart"/>
      <w:r w:rsidRPr="00D0251D">
        <w:rPr>
          <w:i/>
          <w:iCs/>
          <w:color w:val="000000"/>
        </w:rPr>
        <w:t>Economics</w:t>
      </w:r>
      <w:proofErr w:type="spellEnd"/>
      <w:r w:rsidRPr="00D0251D">
        <w:rPr>
          <w:i/>
          <w:iCs/>
          <w:color w:val="000000"/>
        </w:rPr>
        <w:t xml:space="preserve"> and </w:t>
      </w:r>
      <w:proofErr w:type="spellStart"/>
      <w:r w:rsidRPr="00D0251D">
        <w:rPr>
          <w:i/>
          <w:iCs/>
          <w:color w:val="000000"/>
        </w:rPr>
        <w:t>Peace</w:t>
      </w:r>
      <w:proofErr w:type="spellEnd"/>
      <w:r w:rsidRPr="00D0251D">
        <w:rPr>
          <w:i/>
          <w:iCs/>
          <w:color w:val="000000"/>
        </w:rPr>
        <w:t> </w:t>
      </w:r>
      <w:r w:rsidRPr="00D0251D">
        <w:rPr>
          <w:color w:val="000000"/>
        </w:rPr>
        <w:t>(IEP) a publié le 1</w:t>
      </w:r>
      <w:r w:rsidRPr="00D0251D">
        <w:rPr>
          <w:color w:val="000000"/>
          <w:sz w:val="16"/>
          <w:szCs w:val="16"/>
          <w:vertAlign w:val="superscript"/>
        </w:rPr>
        <w:t>er</w:t>
      </w:r>
      <w:r w:rsidRPr="00D0251D">
        <w:rPr>
          <w:color w:val="000000"/>
        </w:rPr>
        <w:t> mars 2022 un rapport intitulé « </w:t>
      </w:r>
      <w:r w:rsidRPr="00702614">
        <w:rPr>
          <w:i/>
          <w:color w:val="000000"/>
        </w:rPr>
        <w:t xml:space="preserve">Global </w:t>
      </w:r>
      <w:proofErr w:type="spellStart"/>
      <w:r w:rsidRPr="00702614">
        <w:rPr>
          <w:i/>
          <w:color w:val="000000"/>
        </w:rPr>
        <w:t>terrorism</w:t>
      </w:r>
      <w:proofErr w:type="spellEnd"/>
      <w:r w:rsidRPr="00702614">
        <w:rPr>
          <w:i/>
          <w:color w:val="000000"/>
        </w:rPr>
        <w:t xml:space="preserve"> index 2022, </w:t>
      </w:r>
      <w:proofErr w:type="spellStart"/>
      <w:r w:rsidRPr="00702614">
        <w:rPr>
          <w:i/>
          <w:color w:val="000000"/>
        </w:rPr>
        <w:t>measuring</w:t>
      </w:r>
      <w:proofErr w:type="spellEnd"/>
      <w:r w:rsidRPr="00702614">
        <w:rPr>
          <w:i/>
          <w:color w:val="000000"/>
        </w:rPr>
        <w:t xml:space="preserve"> the impact of </w:t>
      </w:r>
      <w:proofErr w:type="spellStart"/>
      <w:r w:rsidRPr="00702614">
        <w:rPr>
          <w:i/>
          <w:color w:val="000000"/>
        </w:rPr>
        <w:t>terrorism</w:t>
      </w:r>
      <w:proofErr w:type="spellEnd"/>
      <w:r w:rsidRPr="00D0251D">
        <w:rPr>
          <w:color w:val="000000"/>
        </w:rPr>
        <w:t> », qui classe désormais le Burkina Faso comme le deuxième pays d’Afrique le plus touché par le terrorisme.</w:t>
      </w:r>
      <w:r w:rsidR="00542D4B" w:rsidRPr="00542D4B">
        <w:rPr>
          <w:color w:val="000000"/>
        </w:rPr>
        <w:t xml:space="preserve"> </w:t>
      </w:r>
      <w:r w:rsidR="00542D4B" w:rsidRPr="00D0251D">
        <w:rPr>
          <w:color w:val="000000"/>
        </w:rPr>
        <w:t>Enfin</w:t>
      </w:r>
      <w:r w:rsidR="00E15017" w:rsidRPr="00E15017">
        <w:rPr>
          <w:color w:val="000000"/>
        </w:rPr>
        <w:t xml:space="preserve">, la situation est particulièrement volatile et l’insécurité croît de manière extrêmement rapide. Les récents évènements, en particulier le coup d’État militaire intervenu le 30 septembre 2022, faisant suite à un autre coup d’État militaire perpétré le 23 janvier 2022, ne semblent pas présager que la situation se stabilise dans un avenir proche, d’autant que la junte militaire a déclaré avoir mis en échec une </w:t>
      </w:r>
      <w:r w:rsidR="00E15017" w:rsidRPr="00E15017">
        <w:rPr>
          <w:color w:val="000000"/>
        </w:rPr>
        <w:lastRenderedPageBreak/>
        <w:t>nouvelle tentative de putsch le 26 septembre dernier, menant à l’arrestation de plusieurs militaires, comme le rapporte l’article de France 24, « Tentative de coup d’État déjouée au Burkina-Faso » publié le 28 septembre 2023.</w:t>
      </w:r>
    </w:p>
    <w:p w14:paraId="356E8A14" w14:textId="77777777" w:rsidR="00EE2CAD" w:rsidRPr="00D0251D" w:rsidRDefault="00EE2CAD" w:rsidP="00EE2CAD">
      <w:pPr>
        <w:tabs>
          <w:tab w:val="left" w:pos="1080"/>
        </w:tabs>
        <w:jc w:val="both"/>
        <w:rPr>
          <w:color w:val="000000"/>
        </w:rPr>
      </w:pPr>
    </w:p>
    <w:p w14:paraId="6CB3EA65" w14:textId="15EB1C4A" w:rsidR="005E0495" w:rsidRPr="00D0251D" w:rsidRDefault="00036565" w:rsidP="00986391">
      <w:pPr>
        <w:numPr>
          <w:ilvl w:val="0"/>
          <w:numId w:val="10"/>
        </w:numPr>
        <w:tabs>
          <w:tab w:val="left" w:pos="1080"/>
        </w:tabs>
        <w:jc w:val="both"/>
        <w:rPr>
          <w:color w:val="000000"/>
        </w:rPr>
      </w:pPr>
      <w:r w:rsidRPr="00986391">
        <w:rPr>
          <w:color w:val="000000"/>
        </w:rPr>
        <w:t xml:space="preserve">S’agissant plus particulièrement de la région </w:t>
      </w:r>
      <w:r w:rsidR="00EE2CAD" w:rsidRPr="00986391">
        <w:rPr>
          <w:color w:val="000000"/>
        </w:rPr>
        <w:t>du Centre-Est dont le requérant</w:t>
      </w:r>
      <w:r w:rsidRPr="00986391">
        <w:rPr>
          <w:color w:val="000000"/>
        </w:rPr>
        <w:t xml:space="preserve"> a démontré être originaire, la documentation publiquement disponible, notamment, l’</w:t>
      </w:r>
      <w:r w:rsidR="00DC4E7E" w:rsidRPr="00986391">
        <w:rPr>
          <w:color w:val="000000"/>
        </w:rPr>
        <w:t>a</w:t>
      </w:r>
      <w:r w:rsidRPr="00986391">
        <w:rPr>
          <w:color w:val="000000"/>
        </w:rPr>
        <w:t>perçu de la situation humanitaire d</w:t>
      </w:r>
      <w:r w:rsidR="0017311A" w:rsidRPr="00986391">
        <w:rPr>
          <w:color w:val="000000"/>
        </w:rPr>
        <w:t>u Bureau de la coordination des affaires humanitaires des Nations unies</w:t>
      </w:r>
      <w:r w:rsidRPr="00986391">
        <w:rPr>
          <w:color w:val="000000"/>
        </w:rPr>
        <w:t xml:space="preserve"> (OCHA), publié le </w:t>
      </w:r>
      <w:r w:rsidR="00EE2CAD" w:rsidRPr="00986391">
        <w:rPr>
          <w:color w:val="000000"/>
        </w:rPr>
        <w:t>30 juin</w:t>
      </w:r>
      <w:r w:rsidRPr="00986391">
        <w:rPr>
          <w:color w:val="000000"/>
        </w:rPr>
        <w:t xml:space="preserve"> 2023, et le rapport de situation n°</w:t>
      </w:r>
      <w:r w:rsidR="003E2676" w:rsidRPr="00986391">
        <w:rPr>
          <w:color w:val="000000"/>
        </w:rPr>
        <w:t> </w:t>
      </w:r>
      <w:r w:rsidRPr="00986391">
        <w:rPr>
          <w:color w:val="000000"/>
        </w:rPr>
        <w:t xml:space="preserve">21 de l’Organisation mondiale de la santé (OMS), publié au mois de janvier 2023, souligne une importante dégradation de la situation sécuritaire dans cette région et répertorie, au mois </w:t>
      </w:r>
      <w:r w:rsidR="008B4050" w:rsidRPr="00986391">
        <w:rPr>
          <w:color w:val="000000"/>
        </w:rPr>
        <w:t>de juin</w:t>
      </w:r>
      <w:r w:rsidRPr="00986391">
        <w:rPr>
          <w:color w:val="000000"/>
        </w:rPr>
        <w:t xml:space="preserve"> 2023, </w:t>
      </w:r>
      <w:r w:rsidR="00EE2CAD" w:rsidRPr="00986391">
        <w:rPr>
          <w:color w:val="000000"/>
        </w:rPr>
        <w:t>66</w:t>
      </w:r>
      <w:r w:rsidR="002F17EE" w:rsidRPr="00986391">
        <w:rPr>
          <w:color w:val="000000"/>
        </w:rPr>
        <w:t> </w:t>
      </w:r>
      <w:r w:rsidRPr="00986391">
        <w:rPr>
          <w:color w:val="000000"/>
        </w:rPr>
        <w:t xml:space="preserve">000 déplacés internes, sur une population de </w:t>
      </w:r>
      <w:r w:rsidR="008B4050" w:rsidRPr="00986391">
        <w:rPr>
          <w:color w:val="000000"/>
        </w:rPr>
        <w:t>moins d’1,6</w:t>
      </w:r>
      <w:r w:rsidR="002F17EE" w:rsidRPr="00986391">
        <w:rPr>
          <w:color w:val="000000"/>
        </w:rPr>
        <w:t> </w:t>
      </w:r>
      <w:r w:rsidRPr="00986391">
        <w:rPr>
          <w:color w:val="000000"/>
        </w:rPr>
        <w:t xml:space="preserve">million d’habitants, contre </w:t>
      </w:r>
      <w:r w:rsidR="008B4050" w:rsidRPr="00986391">
        <w:rPr>
          <w:color w:val="000000"/>
        </w:rPr>
        <w:t>45 000</w:t>
      </w:r>
      <w:r w:rsidRPr="00986391">
        <w:rPr>
          <w:color w:val="000000"/>
        </w:rPr>
        <w:t xml:space="preserve"> au 31 mai 2022</w:t>
      </w:r>
      <w:r w:rsidR="008B4050" w:rsidRPr="00986391">
        <w:rPr>
          <w:color w:val="000000"/>
        </w:rPr>
        <w:t xml:space="preserve">. </w:t>
      </w:r>
      <w:r w:rsidRPr="00986391">
        <w:rPr>
          <w:color w:val="000000"/>
        </w:rPr>
        <w:t xml:space="preserve">Par ailleurs, </w:t>
      </w:r>
      <w:r w:rsidR="003D18AF" w:rsidRPr="00986391">
        <w:rPr>
          <w:color w:val="000000"/>
        </w:rPr>
        <w:t>17 % d</w:t>
      </w:r>
      <w:r w:rsidRPr="00986391">
        <w:rPr>
          <w:color w:val="000000"/>
        </w:rPr>
        <w:t>es écoles</w:t>
      </w:r>
      <w:r w:rsidR="008B4050" w:rsidRPr="00986391">
        <w:rPr>
          <w:color w:val="000000"/>
        </w:rPr>
        <w:t xml:space="preserve"> sont fermées dans la région, affectant 48 000 élèves</w:t>
      </w:r>
      <w:r w:rsidR="00CF1FA6" w:rsidRPr="00986391">
        <w:rPr>
          <w:color w:val="000000"/>
        </w:rPr>
        <w:t>. En outre, s</w:t>
      </w:r>
      <w:r w:rsidRPr="00986391">
        <w:rPr>
          <w:color w:val="000000"/>
        </w:rPr>
        <w:t xml:space="preserve">elon les données recensées par ACLED, cette région a connu un accroissement </w:t>
      </w:r>
      <w:r w:rsidR="00B5724A" w:rsidRPr="00986391">
        <w:rPr>
          <w:color w:val="000000"/>
        </w:rPr>
        <w:t xml:space="preserve">important </w:t>
      </w:r>
      <w:r w:rsidRPr="00986391">
        <w:rPr>
          <w:color w:val="000000"/>
        </w:rPr>
        <w:t xml:space="preserve">du nombre d’incidents sécuritaires, avec </w:t>
      </w:r>
      <w:r w:rsidR="00DC4E7E" w:rsidRPr="00986391">
        <w:rPr>
          <w:color w:val="000000"/>
        </w:rPr>
        <w:t>160</w:t>
      </w:r>
      <w:r w:rsidR="008B4050" w:rsidRPr="00986391">
        <w:rPr>
          <w:color w:val="000000"/>
        </w:rPr>
        <w:t xml:space="preserve"> incidents sécuritaires du 1</w:t>
      </w:r>
      <w:r w:rsidR="008B4050" w:rsidRPr="00986391">
        <w:rPr>
          <w:color w:val="000000"/>
          <w:vertAlign w:val="superscript"/>
        </w:rPr>
        <w:t>er</w:t>
      </w:r>
      <w:r w:rsidR="008B4050" w:rsidRPr="00986391">
        <w:rPr>
          <w:color w:val="000000"/>
        </w:rPr>
        <w:t xml:space="preserve"> janvier 2023 au 6 octobre 2023, ayant entrainé la mort de 661 personnes</w:t>
      </w:r>
      <w:r w:rsidR="00DC4E7E" w:rsidRPr="00986391">
        <w:rPr>
          <w:color w:val="000000"/>
        </w:rPr>
        <w:t>,</w:t>
      </w:r>
      <w:r w:rsidR="008B4050" w:rsidRPr="00986391">
        <w:rPr>
          <w:color w:val="000000"/>
        </w:rPr>
        <w:t xml:space="preserve"> contre </w:t>
      </w:r>
      <w:r w:rsidR="00DC4E7E" w:rsidRPr="00986391">
        <w:rPr>
          <w:color w:val="000000"/>
        </w:rPr>
        <w:t xml:space="preserve">151 </w:t>
      </w:r>
      <w:r w:rsidR="008B4050" w:rsidRPr="00986391">
        <w:rPr>
          <w:color w:val="000000"/>
        </w:rPr>
        <w:t>incidents de la sorte sur toute l’année 2022, ayant conduit à la mort de 181 personnes</w:t>
      </w:r>
      <w:r w:rsidRPr="00986391">
        <w:rPr>
          <w:color w:val="000000"/>
        </w:rPr>
        <w:t>. Le Commissariat général aux réfugiés et aux apatrides belge</w:t>
      </w:r>
      <w:r w:rsidR="00DC4E7E" w:rsidRPr="00986391">
        <w:rPr>
          <w:color w:val="000000"/>
        </w:rPr>
        <w:t xml:space="preserve"> (CGRA)</w:t>
      </w:r>
      <w:r w:rsidRPr="00986391">
        <w:rPr>
          <w:color w:val="000000"/>
        </w:rPr>
        <w:t>, dans son rapport publié le 13 juillet 2023 et intitulé « </w:t>
      </w:r>
      <w:r w:rsidRPr="00986391">
        <w:rPr>
          <w:iCs/>
          <w:color w:val="000000"/>
        </w:rPr>
        <w:t>Burkina Faso. Situation sécuritaire</w:t>
      </w:r>
      <w:r w:rsidRPr="00986391">
        <w:rPr>
          <w:i/>
          <w:iCs/>
          <w:color w:val="000000"/>
        </w:rPr>
        <w:t> </w:t>
      </w:r>
      <w:r w:rsidRPr="00986391">
        <w:rPr>
          <w:color w:val="000000"/>
        </w:rPr>
        <w:t>»</w:t>
      </w:r>
      <w:r w:rsidR="00542D4B" w:rsidRPr="00986391">
        <w:rPr>
          <w:color w:val="000000"/>
        </w:rPr>
        <w:t>,</w:t>
      </w:r>
      <w:r w:rsidRPr="00986391">
        <w:rPr>
          <w:color w:val="000000"/>
        </w:rPr>
        <w:t xml:space="preserve"> relève </w:t>
      </w:r>
      <w:r w:rsidR="00554051" w:rsidRPr="00986391">
        <w:rPr>
          <w:color w:val="000000"/>
        </w:rPr>
        <w:t>que la région du Centre-Est est la plus touchée en termes d’attentats depuis le mois de janvier 2023</w:t>
      </w:r>
      <w:r w:rsidRPr="00986391">
        <w:rPr>
          <w:color w:val="000000"/>
        </w:rPr>
        <w:t xml:space="preserve">, et confirme une progression </w:t>
      </w:r>
      <w:r w:rsidR="00073963" w:rsidRPr="00986391">
        <w:rPr>
          <w:color w:val="000000"/>
        </w:rPr>
        <w:t xml:space="preserve">rapide </w:t>
      </w:r>
      <w:r w:rsidRPr="00986391">
        <w:rPr>
          <w:color w:val="000000"/>
        </w:rPr>
        <w:t xml:space="preserve">du JNIM </w:t>
      </w:r>
      <w:r w:rsidR="00073963" w:rsidRPr="00986391">
        <w:rPr>
          <w:color w:val="000000"/>
        </w:rPr>
        <w:t xml:space="preserve">dans les provinces du Boulgou et de </w:t>
      </w:r>
      <w:proofErr w:type="spellStart"/>
      <w:r w:rsidR="00073963" w:rsidRPr="00986391">
        <w:rPr>
          <w:color w:val="000000"/>
        </w:rPr>
        <w:t>Koulpelogo</w:t>
      </w:r>
      <w:proofErr w:type="spellEnd"/>
      <w:r w:rsidRPr="00986391">
        <w:rPr>
          <w:color w:val="000000"/>
        </w:rPr>
        <w:t xml:space="preserve">. </w:t>
      </w:r>
      <w:r w:rsidR="00986391">
        <w:rPr>
          <w:color w:val="000000"/>
        </w:rPr>
        <w:t>En particulier</w:t>
      </w:r>
      <w:r w:rsidR="00986391" w:rsidRPr="00986391">
        <w:rPr>
          <w:color w:val="000000"/>
        </w:rPr>
        <w:t>, dans la province du Boulgou, le JNIM a concentré ses efforts autour de Bittou où</w:t>
      </w:r>
      <w:r w:rsidR="00986391">
        <w:rPr>
          <w:color w:val="000000"/>
        </w:rPr>
        <w:t>,</w:t>
      </w:r>
      <w:r w:rsidR="00986391" w:rsidRPr="00986391">
        <w:rPr>
          <w:color w:val="000000"/>
        </w:rPr>
        <w:t xml:space="preserve"> </w:t>
      </w:r>
      <w:r w:rsidR="00986391">
        <w:rPr>
          <w:color w:val="000000"/>
        </w:rPr>
        <w:t xml:space="preserve">dans le contexte de </w:t>
      </w:r>
      <w:r w:rsidR="00986391" w:rsidRPr="00A354CC">
        <w:rPr>
          <w:color w:val="000000"/>
        </w:rPr>
        <w:t xml:space="preserve">l'embargo </w:t>
      </w:r>
      <w:r w:rsidR="00986391">
        <w:rPr>
          <w:color w:val="000000"/>
        </w:rPr>
        <w:t>de la commune,</w:t>
      </w:r>
      <w:r w:rsidR="00986391" w:rsidRPr="00986391">
        <w:rPr>
          <w:color w:val="000000"/>
        </w:rPr>
        <w:t xml:space="preserve"> plusieurs attaques contre des bus et des camions</w:t>
      </w:r>
      <w:r w:rsidR="00986391">
        <w:rPr>
          <w:color w:val="000000"/>
        </w:rPr>
        <w:t xml:space="preserve"> et l’enlèvement </w:t>
      </w:r>
      <w:r w:rsidR="00986391" w:rsidRPr="00986391">
        <w:rPr>
          <w:color w:val="000000"/>
        </w:rPr>
        <w:t>de dizaines de civils</w:t>
      </w:r>
      <w:r w:rsidR="00986391">
        <w:rPr>
          <w:color w:val="000000"/>
        </w:rPr>
        <w:t xml:space="preserve"> ont eu lieu</w:t>
      </w:r>
      <w:r w:rsidR="00986391" w:rsidRPr="00986391">
        <w:rPr>
          <w:color w:val="000000"/>
        </w:rPr>
        <w:t xml:space="preserve">, </w:t>
      </w:r>
      <w:r w:rsidR="00986391">
        <w:rPr>
          <w:color w:val="000000"/>
        </w:rPr>
        <w:t xml:space="preserve">alors que </w:t>
      </w:r>
      <w:r w:rsidR="00986391" w:rsidRPr="00986391">
        <w:rPr>
          <w:color w:val="000000"/>
        </w:rPr>
        <w:t xml:space="preserve">le 18 avril 2023, une attaque à </w:t>
      </w:r>
      <w:proofErr w:type="spellStart"/>
      <w:r w:rsidR="00986391" w:rsidRPr="00986391">
        <w:rPr>
          <w:color w:val="000000"/>
        </w:rPr>
        <w:t>Zekézé</w:t>
      </w:r>
      <w:proofErr w:type="spellEnd"/>
      <w:r w:rsidR="00986391" w:rsidRPr="00986391">
        <w:rPr>
          <w:color w:val="000000"/>
        </w:rPr>
        <w:t xml:space="preserve"> (à 10 km de Bittou) a entraîné la mort d'au moins dix VDP et vingt civils</w:t>
      </w:r>
      <w:r w:rsidR="00986391">
        <w:rPr>
          <w:color w:val="000000"/>
        </w:rPr>
        <w:t xml:space="preserve">. </w:t>
      </w:r>
      <w:r w:rsidRPr="00D0251D">
        <w:rPr>
          <w:color w:val="000000"/>
        </w:rPr>
        <w:t xml:space="preserve">L’aggravation de la situation sécuritaire dans la région est confirmée par un rapport publié en mars 2023 par l’Observatoire des économies illicites en Afrique de l’Ouest de l’ONG internationale </w:t>
      </w:r>
      <w:r w:rsidRPr="00075741">
        <w:rPr>
          <w:i/>
          <w:color w:val="000000"/>
        </w:rPr>
        <w:t xml:space="preserve">Global Initiative Against Transnational </w:t>
      </w:r>
      <w:proofErr w:type="spellStart"/>
      <w:r w:rsidRPr="00075741">
        <w:rPr>
          <w:i/>
          <w:color w:val="000000"/>
        </w:rPr>
        <w:t>Organized</w:t>
      </w:r>
      <w:proofErr w:type="spellEnd"/>
      <w:r w:rsidRPr="00075741">
        <w:rPr>
          <w:i/>
          <w:color w:val="000000"/>
        </w:rPr>
        <w:t xml:space="preserve"> Crime</w:t>
      </w:r>
      <w:r w:rsidRPr="00D0251D">
        <w:rPr>
          <w:color w:val="000000"/>
        </w:rPr>
        <w:t xml:space="preserve"> (GI-TOC),</w:t>
      </w:r>
      <w:r w:rsidR="00554051" w:rsidRPr="00D0251D">
        <w:rPr>
          <w:color w:val="000000"/>
        </w:rPr>
        <w:t xml:space="preserve"> intitulé </w:t>
      </w:r>
      <w:r w:rsidR="006C139B" w:rsidRPr="00D0251D">
        <w:rPr>
          <w:color w:val="000000"/>
        </w:rPr>
        <w:t>« </w:t>
      </w:r>
      <w:r w:rsidR="006C139B" w:rsidRPr="00075741">
        <w:rPr>
          <w:iCs/>
          <w:color w:val="000000"/>
        </w:rPr>
        <w:t>La menace silencieuse. Les enlèvements au Burkina-Faso</w:t>
      </w:r>
      <w:r w:rsidR="006C139B" w:rsidRPr="00D0251D">
        <w:rPr>
          <w:color w:val="000000"/>
        </w:rPr>
        <w:t> »</w:t>
      </w:r>
      <w:r w:rsidR="00554051" w:rsidRPr="00D0251D">
        <w:rPr>
          <w:color w:val="000000"/>
        </w:rPr>
        <w:t>,</w:t>
      </w:r>
      <w:r w:rsidRPr="00D0251D">
        <w:rPr>
          <w:color w:val="000000"/>
        </w:rPr>
        <w:t xml:space="preserve"> </w:t>
      </w:r>
      <w:r w:rsidR="00554051" w:rsidRPr="00D0251D">
        <w:rPr>
          <w:color w:val="000000"/>
        </w:rPr>
        <w:t xml:space="preserve">qui </w:t>
      </w:r>
      <w:r w:rsidR="00817EC8">
        <w:rPr>
          <w:color w:val="000000"/>
        </w:rPr>
        <w:t xml:space="preserve">souligne </w:t>
      </w:r>
      <w:r w:rsidR="00554051" w:rsidRPr="00D0251D">
        <w:rPr>
          <w:color w:val="000000"/>
        </w:rPr>
        <w:t xml:space="preserve">l’accroissement des violences dans le Centre-Est depuis 2021, au point </w:t>
      </w:r>
      <w:r w:rsidR="00592B19">
        <w:rPr>
          <w:color w:val="000000"/>
        </w:rPr>
        <w:t>qu’elle est devenue</w:t>
      </w:r>
      <w:r w:rsidR="00554051" w:rsidRPr="00D0251D">
        <w:rPr>
          <w:color w:val="000000"/>
        </w:rPr>
        <w:t xml:space="preserve"> la deuxième région la plus touchée par les enlèvements en 2022</w:t>
      </w:r>
      <w:r w:rsidR="00E15017" w:rsidRPr="00E15017">
        <w:rPr>
          <w:color w:val="000000"/>
        </w:rPr>
        <w:t xml:space="preserve"> avec près de vingt-cinq enlèvements dans la région contre moins de cinq en 2021</w:t>
      </w:r>
      <w:r w:rsidR="00554051" w:rsidRPr="00D0251D">
        <w:rPr>
          <w:color w:val="000000"/>
        </w:rPr>
        <w:t xml:space="preserve">. </w:t>
      </w:r>
      <w:r w:rsidR="008D0332" w:rsidRPr="00D0251D">
        <w:rPr>
          <w:color w:val="000000"/>
        </w:rPr>
        <w:t xml:space="preserve">Il résulte de l’ensemble de </w:t>
      </w:r>
      <w:r w:rsidR="00DC4E7E">
        <w:rPr>
          <w:color w:val="000000"/>
        </w:rPr>
        <w:t xml:space="preserve">tous </w:t>
      </w:r>
      <w:r w:rsidR="008D0332" w:rsidRPr="00D0251D">
        <w:rPr>
          <w:color w:val="000000"/>
        </w:rPr>
        <w:t>ces éléments, que le conflit armé en cours dans la région du Centre</w:t>
      </w:r>
      <w:r w:rsidR="005A0CFF">
        <w:rPr>
          <w:color w:val="000000"/>
        </w:rPr>
        <w:t>-</w:t>
      </w:r>
      <w:r w:rsidR="00D5784C">
        <w:rPr>
          <w:color w:val="000000"/>
        </w:rPr>
        <w:t xml:space="preserve"> </w:t>
      </w:r>
      <w:r w:rsidR="008D0332" w:rsidRPr="00D0251D">
        <w:rPr>
          <w:color w:val="000000"/>
        </w:rPr>
        <w:t>Est au Burkina Faso engendre, à la date de la présente décision, une situation de violence aveugle d’une intensité exceptionnelle.</w:t>
      </w:r>
    </w:p>
    <w:p w14:paraId="4D340952" w14:textId="77777777" w:rsidR="005E0495" w:rsidRPr="00D0251D" w:rsidRDefault="005E0495" w:rsidP="005E0495">
      <w:pPr>
        <w:tabs>
          <w:tab w:val="left" w:pos="1080"/>
        </w:tabs>
        <w:jc w:val="both"/>
        <w:rPr>
          <w:color w:val="000000"/>
        </w:rPr>
      </w:pPr>
    </w:p>
    <w:p w14:paraId="60566687" w14:textId="63CC7826" w:rsidR="005E0495" w:rsidRPr="00D0251D" w:rsidRDefault="008D0332" w:rsidP="005E0495">
      <w:pPr>
        <w:numPr>
          <w:ilvl w:val="0"/>
          <w:numId w:val="10"/>
        </w:numPr>
        <w:tabs>
          <w:tab w:val="left" w:pos="1080"/>
        </w:tabs>
        <w:ind w:left="-232" w:firstLine="720"/>
        <w:jc w:val="both"/>
        <w:rPr>
          <w:color w:val="000000"/>
        </w:rPr>
      </w:pPr>
      <w:r w:rsidRPr="00D0251D">
        <w:rPr>
          <w:rFonts w:ascii="&amp;quot" w:hAnsi="&amp;quot"/>
          <w:color w:val="000000"/>
        </w:rPr>
        <w:t>Ainsi,</w:t>
      </w:r>
      <w:r w:rsidRPr="00D0251D">
        <w:rPr>
          <w:color w:val="000000"/>
        </w:rPr>
        <w:t> M. B</w:t>
      </w:r>
      <w:r w:rsidR="00CC65BD">
        <w:rPr>
          <w:color w:val="000000"/>
        </w:rPr>
        <w:t>.</w:t>
      </w:r>
      <w:r w:rsidRPr="00D0251D">
        <w:rPr>
          <w:rFonts w:ascii="&amp;quot" w:hAnsi="&amp;quot"/>
          <w:color w:val="000000"/>
        </w:rPr>
        <w:t>, </w:t>
      </w:r>
      <w:r w:rsidRPr="00D0251D">
        <w:rPr>
          <w:color w:val="000000"/>
        </w:rPr>
        <w:t> </w:t>
      </w:r>
      <w:r w:rsidRPr="00D0251D">
        <w:rPr>
          <w:rFonts w:ascii="&amp;quot" w:hAnsi="&amp;quot"/>
          <w:color w:val="000000"/>
        </w:rPr>
        <w:t>courrait, </w:t>
      </w:r>
      <w:r w:rsidRPr="00D0251D">
        <w:rPr>
          <w:color w:val="000000"/>
        </w:rPr>
        <w:t>en cas de retour dans la région du Centre</w:t>
      </w:r>
      <w:r w:rsidR="005A0CFF">
        <w:rPr>
          <w:color w:val="000000"/>
        </w:rPr>
        <w:t>-</w:t>
      </w:r>
      <w:r w:rsidR="005E0495" w:rsidRPr="00D0251D">
        <w:rPr>
          <w:color w:val="000000"/>
        </w:rPr>
        <w:t xml:space="preserve">Est </w:t>
      </w:r>
      <w:r w:rsidRPr="00D0251D">
        <w:rPr>
          <w:rFonts w:ascii="&amp;quot" w:hAnsi="&amp;quot"/>
          <w:color w:val="000000"/>
        </w:rPr>
        <w:t>du Burkina Faso, du seul fait de sa présence sur ce territoire, un risque réel de subir une menace grave et individuelle contre sa vie ou sa personne e</w:t>
      </w:r>
      <w:r w:rsidRPr="00D0251D">
        <w:rPr>
          <w:color w:val="000000"/>
        </w:rPr>
        <w:t>n raison d’une violence qui peut s’étendre à des personnes sans considération de leur situation personnelle et résultant d’une situation de conflit armé interne, au sens du 3° de l’article L. 512</w:t>
      </w:r>
      <w:r w:rsidRPr="00D0251D">
        <w:rPr>
          <w:color w:val="000000"/>
        </w:rPr>
        <w:noBreakHyphen/>
        <w:t>1 du code précité, sans pouvoir se prévaloir de la protection effective des autorités</w:t>
      </w:r>
      <w:r w:rsidR="00D5784C">
        <w:rPr>
          <w:color w:val="000000"/>
        </w:rPr>
        <w:t xml:space="preserve"> locales</w:t>
      </w:r>
      <w:r w:rsidRPr="00D0251D">
        <w:rPr>
          <w:color w:val="000000"/>
        </w:rPr>
        <w:t>. Par suite, M. B</w:t>
      </w:r>
      <w:r w:rsidR="00CC65BD">
        <w:rPr>
          <w:color w:val="000000"/>
        </w:rPr>
        <w:t>.</w:t>
      </w:r>
      <w:r w:rsidRPr="00D0251D">
        <w:rPr>
          <w:color w:val="000000"/>
        </w:rPr>
        <w:t xml:space="preserve"> est </w:t>
      </w:r>
      <w:r w:rsidRPr="00D0251D">
        <w:rPr>
          <w:rStyle w:val="matchlocations"/>
          <w:color w:val="000000"/>
        </w:rPr>
        <w:t>fondé à se voir accorder le bénéfice</w:t>
      </w:r>
      <w:r w:rsidRPr="00D0251D">
        <w:rPr>
          <w:color w:val="000000"/>
        </w:rPr>
        <w:t> de la protection subsidiaire.</w:t>
      </w:r>
    </w:p>
    <w:p w14:paraId="6DA83DC7" w14:textId="77777777" w:rsidR="00CF1FA6" w:rsidRPr="00D0251D" w:rsidRDefault="00CF1FA6" w:rsidP="00CF1FA6">
      <w:pPr>
        <w:tabs>
          <w:tab w:val="left" w:pos="1080"/>
        </w:tabs>
        <w:jc w:val="both"/>
        <w:rPr>
          <w:color w:val="000000"/>
        </w:rPr>
      </w:pPr>
    </w:p>
    <w:p w14:paraId="6A56FB58" w14:textId="77777777" w:rsidR="005E0495" w:rsidRPr="00D0251D" w:rsidRDefault="005E0495" w:rsidP="005E0495">
      <w:pPr>
        <w:pStyle w:val="Paragraphedeliste"/>
        <w:rPr>
          <w:color w:val="000000"/>
          <w:u w:val="single"/>
        </w:rPr>
      </w:pPr>
      <w:r w:rsidRPr="00D0251D">
        <w:rPr>
          <w:color w:val="000000"/>
          <w:u w:val="single"/>
        </w:rPr>
        <w:t xml:space="preserve">Sur l’application de l’article 37 de la loi du 10 juillet 1991 </w:t>
      </w:r>
      <w:r w:rsidRPr="00075741">
        <w:rPr>
          <w:color w:val="000000"/>
        </w:rPr>
        <w:t>:</w:t>
      </w:r>
    </w:p>
    <w:p w14:paraId="25F54925" w14:textId="77777777" w:rsidR="005E0495" w:rsidRPr="00D0251D" w:rsidRDefault="005E0495" w:rsidP="005E0495">
      <w:pPr>
        <w:pStyle w:val="Paragraphedeliste"/>
        <w:rPr>
          <w:color w:val="000000"/>
        </w:rPr>
      </w:pPr>
    </w:p>
    <w:p w14:paraId="4E03D2AD" w14:textId="06825522" w:rsidR="00F6197D" w:rsidRPr="00D0251D" w:rsidRDefault="005E0495" w:rsidP="00AF7839">
      <w:pPr>
        <w:numPr>
          <w:ilvl w:val="0"/>
          <w:numId w:val="10"/>
        </w:numPr>
        <w:tabs>
          <w:tab w:val="left" w:pos="1080"/>
        </w:tabs>
        <w:ind w:left="-232" w:firstLine="720"/>
        <w:jc w:val="both"/>
        <w:rPr>
          <w:color w:val="000000"/>
        </w:rPr>
      </w:pPr>
      <w:r w:rsidRPr="00D0251D">
        <w:rPr>
          <w:color w:val="000000"/>
        </w:rPr>
        <w:t xml:space="preserve">Dans les circonstances de l’espèce et sous réserve que Me </w:t>
      </w:r>
      <w:proofErr w:type="spellStart"/>
      <w:r w:rsidRPr="00D0251D">
        <w:rPr>
          <w:color w:val="000000"/>
        </w:rPr>
        <w:t>Sahrane</w:t>
      </w:r>
      <w:proofErr w:type="spellEnd"/>
      <w:r w:rsidRPr="00D0251D">
        <w:rPr>
          <w:color w:val="000000"/>
        </w:rPr>
        <w:t xml:space="preserve"> renonce à percevoir la somme correspondant à la part contributive de l’</w:t>
      </w:r>
      <w:r w:rsidR="006C708C">
        <w:rPr>
          <w:color w:val="000000"/>
        </w:rPr>
        <w:t>É</w:t>
      </w:r>
      <w:r w:rsidRPr="00D0251D">
        <w:rPr>
          <w:color w:val="000000"/>
        </w:rPr>
        <w:t>tat, il y a lieu de mettre à la charge de l’OFPRA la somme de 1 200 (mille deux cents) euros à verser à Me </w:t>
      </w:r>
      <w:proofErr w:type="spellStart"/>
      <w:r w:rsidRPr="00D0251D">
        <w:rPr>
          <w:color w:val="000000"/>
        </w:rPr>
        <w:t>Sahrane</w:t>
      </w:r>
      <w:proofErr w:type="spellEnd"/>
      <w:r w:rsidRPr="00D0251D">
        <w:rPr>
          <w:color w:val="000000"/>
        </w:rPr>
        <w:t xml:space="preserve">. </w:t>
      </w:r>
    </w:p>
    <w:p w14:paraId="03B62692" w14:textId="20B32558" w:rsidR="005E0495" w:rsidRDefault="005E0495" w:rsidP="00AF7839">
      <w:pPr>
        <w:jc w:val="both"/>
        <w:rPr>
          <w:color w:val="000000"/>
        </w:rPr>
      </w:pPr>
    </w:p>
    <w:p w14:paraId="13AC6335" w14:textId="77777777" w:rsidR="00083AFB" w:rsidRPr="00D0251D" w:rsidRDefault="00083AFB" w:rsidP="00AF7839">
      <w:pPr>
        <w:jc w:val="both"/>
        <w:rPr>
          <w:color w:val="000000"/>
        </w:rPr>
      </w:pPr>
    </w:p>
    <w:p w14:paraId="7DF25BD8" w14:textId="77777777" w:rsidR="00917FA9" w:rsidRPr="00D0251D" w:rsidRDefault="00917FA9" w:rsidP="00AF7839">
      <w:pPr>
        <w:jc w:val="both"/>
        <w:rPr>
          <w:color w:val="000000"/>
        </w:rPr>
      </w:pPr>
    </w:p>
    <w:p w14:paraId="55BA5F22" w14:textId="77777777" w:rsidR="006C694D" w:rsidRPr="00D0251D" w:rsidRDefault="006C694D" w:rsidP="006C694D">
      <w:pPr>
        <w:ind w:right="-102"/>
        <w:jc w:val="center"/>
        <w:outlineLvl w:val="0"/>
        <w:rPr>
          <w:color w:val="000000"/>
          <w:lang w:val="de-DE"/>
        </w:rPr>
      </w:pPr>
      <w:r w:rsidRPr="00D0251D">
        <w:rPr>
          <w:color w:val="000000"/>
          <w:lang w:val="de-DE"/>
        </w:rPr>
        <w:t xml:space="preserve">D E C I D </w:t>
      </w:r>
      <w:proofErr w:type="gramStart"/>
      <w:r w:rsidRPr="00D0251D">
        <w:rPr>
          <w:color w:val="000000"/>
          <w:lang w:val="de-DE"/>
        </w:rPr>
        <w:t>E :</w:t>
      </w:r>
      <w:proofErr w:type="gramEnd"/>
    </w:p>
    <w:p w14:paraId="66274600" w14:textId="5766B19C" w:rsidR="00310117" w:rsidRDefault="00310117" w:rsidP="00B173A1">
      <w:pPr>
        <w:pStyle w:val="DISPOSITIFS"/>
        <w:rPr>
          <w:rFonts w:ascii="Times New Roman" w:hAnsi="Times New Roman"/>
          <w:color w:val="000000"/>
          <w:sz w:val="24"/>
          <w:szCs w:val="24"/>
        </w:rPr>
      </w:pPr>
    </w:p>
    <w:p w14:paraId="19B880D8" w14:textId="77777777" w:rsidR="00083AFB" w:rsidRPr="00D0251D" w:rsidRDefault="00083AFB" w:rsidP="00B173A1">
      <w:pPr>
        <w:pStyle w:val="DISPOSITIFS"/>
        <w:rPr>
          <w:rFonts w:ascii="Times New Roman" w:hAnsi="Times New Roman"/>
          <w:color w:val="000000"/>
          <w:sz w:val="24"/>
          <w:szCs w:val="24"/>
        </w:rPr>
      </w:pPr>
    </w:p>
    <w:p w14:paraId="0BB56284" w14:textId="72F4F5A4" w:rsidR="004B0153" w:rsidRPr="00D0251D" w:rsidRDefault="00B173A1" w:rsidP="00B173A1">
      <w:pPr>
        <w:pStyle w:val="DISPOSITIFS"/>
        <w:rPr>
          <w:rFonts w:ascii="Times New Roman" w:hAnsi="Times New Roman"/>
          <w:color w:val="000000"/>
          <w:sz w:val="24"/>
          <w:szCs w:val="24"/>
        </w:rPr>
      </w:pPr>
      <w:r w:rsidRPr="00D0251D">
        <w:rPr>
          <w:rFonts w:ascii="Times New Roman" w:hAnsi="Times New Roman"/>
          <w:color w:val="000000"/>
          <w:sz w:val="24"/>
          <w:szCs w:val="24"/>
          <w:u w:val="single"/>
        </w:rPr>
        <w:t>Article 1</w:t>
      </w:r>
      <w:r w:rsidRPr="00D0251D">
        <w:rPr>
          <w:rFonts w:ascii="Times New Roman" w:hAnsi="Times New Roman"/>
          <w:color w:val="000000"/>
          <w:sz w:val="24"/>
          <w:szCs w:val="24"/>
          <w:u w:val="single"/>
          <w:vertAlign w:val="superscript"/>
        </w:rPr>
        <w:t>er</w:t>
      </w:r>
      <w:r w:rsidRPr="00D0251D">
        <w:rPr>
          <w:rFonts w:ascii="Times New Roman" w:hAnsi="Times New Roman"/>
          <w:color w:val="000000"/>
          <w:sz w:val="24"/>
          <w:szCs w:val="24"/>
        </w:rPr>
        <w:t> :</w:t>
      </w:r>
      <w:r w:rsidRPr="00D0251D">
        <w:rPr>
          <w:rFonts w:ascii="Times New Roman" w:hAnsi="Times New Roman"/>
          <w:color w:val="000000"/>
          <w:sz w:val="24"/>
          <w:szCs w:val="24"/>
        </w:rPr>
        <w:tab/>
        <w:t xml:space="preserve">La décision du directeur général de l’OFPRA du </w:t>
      </w:r>
      <w:r w:rsidR="00036565" w:rsidRPr="00D0251D">
        <w:rPr>
          <w:rFonts w:ascii="Times New Roman" w:hAnsi="Times New Roman"/>
          <w:color w:val="000000"/>
          <w:sz w:val="24"/>
          <w:szCs w:val="24"/>
        </w:rPr>
        <w:t>18 août 2022</w:t>
      </w:r>
      <w:r w:rsidRPr="00D0251D">
        <w:rPr>
          <w:rFonts w:ascii="Times New Roman" w:hAnsi="Times New Roman"/>
          <w:color w:val="000000"/>
          <w:sz w:val="24"/>
          <w:szCs w:val="24"/>
        </w:rPr>
        <w:t xml:space="preserve"> est annulée.</w:t>
      </w:r>
    </w:p>
    <w:p w14:paraId="489126BD" w14:textId="77777777" w:rsidR="00147AD2" w:rsidRPr="00D0251D" w:rsidRDefault="00147AD2" w:rsidP="00147AD2">
      <w:pPr>
        <w:pStyle w:val="DISPOSITIFS"/>
        <w:rPr>
          <w:rFonts w:ascii="Times New Roman" w:hAnsi="Times New Roman"/>
          <w:color w:val="000000"/>
          <w:sz w:val="24"/>
          <w:szCs w:val="24"/>
        </w:rPr>
      </w:pPr>
    </w:p>
    <w:p w14:paraId="0387F0C3" w14:textId="6299BF7D" w:rsidR="00B173A1" w:rsidRPr="00D0251D" w:rsidRDefault="00B173A1" w:rsidP="00B173A1">
      <w:pPr>
        <w:pStyle w:val="DISPOSITIFS"/>
        <w:rPr>
          <w:rFonts w:ascii="Times New Roman" w:hAnsi="Times New Roman"/>
          <w:color w:val="000000"/>
          <w:sz w:val="24"/>
          <w:szCs w:val="24"/>
        </w:rPr>
      </w:pPr>
      <w:r w:rsidRPr="00D0251D">
        <w:rPr>
          <w:rFonts w:ascii="Times New Roman" w:hAnsi="Times New Roman"/>
          <w:color w:val="000000"/>
          <w:sz w:val="24"/>
          <w:szCs w:val="24"/>
          <w:u w:val="single"/>
        </w:rPr>
        <w:t>Article 2</w:t>
      </w:r>
      <w:r w:rsidRPr="00D0251D">
        <w:rPr>
          <w:rFonts w:ascii="Times New Roman" w:hAnsi="Times New Roman"/>
          <w:color w:val="000000"/>
          <w:sz w:val="24"/>
          <w:szCs w:val="24"/>
        </w:rPr>
        <w:t> :</w:t>
      </w:r>
      <w:r w:rsidRPr="00D0251D">
        <w:rPr>
          <w:rFonts w:ascii="Times New Roman" w:hAnsi="Times New Roman"/>
          <w:color w:val="000000"/>
          <w:sz w:val="24"/>
          <w:szCs w:val="24"/>
        </w:rPr>
        <w:tab/>
        <w:t xml:space="preserve">Le bénéfice de la protection subsidiaire est accordé à </w:t>
      </w:r>
      <w:r w:rsidR="00036565" w:rsidRPr="00D0251D">
        <w:rPr>
          <w:rFonts w:ascii="Times New Roman" w:hAnsi="Times New Roman"/>
          <w:color w:val="000000"/>
          <w:sz w:val="24"/>
          <w:szCs w:val="24"/>
        </w:rPr>
        <w:t>M. </w:t>
      </w:r>
      <w:r w:rsidR="00CC65BD" w:rsidRPr="00D0251D">
        <w:rPr>
          <w:rFonts w:ascii="Times New Roman" w:hAnsi="Times New Roman"/>
          <w:color w:val="000000"/>
          <w:sz w:val="24"/>
          <w:szCs w:val="24"/>
        </w:rPr>
        <w:t xml:space="preserve"> </w:t>
      </w:r>
      <w:r w:rsidR="00036565" w:rsidRPr="00D0251D">
        <w:rPr>
          <w:rFonts w:ascii="Times New Roman" w:hAnsi="Times New Roman"/>
          <w:color w:val="000000"/>
          <w:sz w:val="24"/>
          <w:szCs w:val="24"/>
        </w:rPr>
        <w:t>B</w:t>
      </w:r>
      <w:r w:rsidRPr="00D0251D">
        <w:rPr>
          <w:rFonts w:ascii="Times New Roman" w:hAnsi="Times New Roman"/>
          <w:color w:val="000000"/>
          <w:sz w:val="24"/>
          <w:szCs w:val="24"/>
        </w:rPr>
        <w:t>.</w:t>
      </w:r>
    </w:p>
    <w:p w14:paraId="112C22FD" w14:textId="77777777" w:rsidR="00B173A1" w:rsidRPr="00D0251D" w:rsidRDefault="00B173A1" w:rsidP="00B173A1">
      <w:pPr>
        <w:pStyle w:val="DISPOSITIFS"/>
        <w:rPr>
          <w:rFonts w:ascii="Times New Roman" w:hAnsi="Times New Roman"/>
          <w:color w:val="000000"/>
          <w:sz w:val="24"/>
          <w:szCs w:val="24"/>
        </w:rPr>
      </w:pPr>
    </w:p>
    <w:p w14:paraId="6546F596" w14:textId="3F93A76D" w:rsidR="00310117" w:rsidRPr="00D0251D" w:rsidRDefault="00310117" w:rsidP="00310117">
      <w:pPr>
        <w:jc w:val="both"/>
        <w:rPr>
          <w:color w:val="000000"/>
        </w:rPr>
      </w:pPr>
      <w:r w:rsidRPr="00D0251D">
        <w:rPr>
          <w:color w:val="000000"/>
          <w:u w:val="single"/>
        </w:rPr>
        <w:t>Article 3</w:t>
      </w:r>
      <w:r w:rsidRPr="00D0251D">
        <w:rPr>
          <w:color w:val="000000"/>
        </w:rPr>
        <w:t xml:space="preserve"> : </w:t>
      </w:r>
      <w:r w:rsidRPr="00D0251D">
        <w:rPr>
          <w:color w:val="000000"/>
        </w:rPr>
        <w:tab/>
        <w:t xml:space="preserve">L’OFPRA versera à </w:t>
      </w:r>
      <w:r w:rsidR="00036565" w:rsidRPr="00D0251D">
        <w:rPr>
          <w:color w:val="000000"/>
        </w:rPr>
        <w:t>Me </w:t>
      </w:r>
      <w:proofErr w:type="spellStart"/>
      <w:r w:rsidR="00036565" w:rsidRPr="00D0251D">
        <w:rPr>
          <w:color w:val="000000"/>
        </w:rPr>
        <w:t>Sarhane</w:t>
      </w:r>
      <w:proofErr w:type="spellEnd"/>
      <w:r w:rsidRPr="00D0251D">
        <w:rPr>
          <w:color w:val="000000"/>
        </w:rPr>
        <w:t xml:space="preserve"> la somme de </w:t>
      </w:r>
      <w:r w:rsidR="005E0495" w:rsidRPr="00D0251D">
        <w:rPr>
          <w:color w:val="000000"/>
        </w:rPr>
        <w:t>1 200 (mille deux cents)</w:t>
      </w:r>
      <w:r w:rsidR="00542D4B">
        <w:rPr>
          <w:color w:val="000000"/>
        </w:rPr>
        <w:t xml:space="preserve"> euros</w:t>
      </w:r>
      <w:r w:rsidRPr="00D0251D">
        <w:rPr>
          <w:color w:val="000000"/>
        </w:rPr>
        <w:t xml:space="preserve"> en application du deuxième alinéa de l’article 37 de la loi du 10 juillet 1991 sous réserve que </w:t>
      </w:r>
      <w:r w:rsidR="00036565" w:rsidRPr="00D0251D">
        <w:rPr>
          <w:color w:val="000000"/>
        </w:rPr>
        <w:t>Me </w:t>
      </w:r>
      <w:proofErr w:type="spellStart"/>
      <w:r w:rsidR="00036565" w:rsidRPr="00D0251D">
        <w:rPr>
          <w:color w:val="000000"/>
        </w:rPr>
        <w:t>Sarhane</w:t>
      </w:r>
      <w:proofErr w:type="spellEnd"/>
      <w:r w:rsidRPr="00D0251D">
        <w:rPr>
          <w:color w:val="000000"/>
        </w:rPr>
        <w:t xml:space="preserve"> renonce à percevoir la somme correspondant à la part contributive de l’</w:t>
      </w:r>
      <w:r w:rsidR="00635353">
        <w:rPr>
          <w:color w:val="000000"/>
        </w:rPr>
        <w:t>É</w:t>
      </w:r>
      <w:r w:rsidRPr="00D0251D">
        <w:rPr>
          <w:color w:val="000000"/>
        </w:rPr>
        <w:t>tat.</w:t>
      </w:r>
    </w:p>
    <w:p w14:paraId="6E4865BD" w14:textId="77777777" w:rsidR="00F92317" w:rsidRPr="00D0251D" w:rsidRDefault="00F92317" w:rsidP="00F92317">
      <w:pPr>
        <w:jc w:val="both"/>
        <w:rPr>
          <w:color w:val="000000"/>
        </w:rPr>
      </w:pPr>
    </w:p>
    <w:p w14:paraId="6A73F33A" w14:textId="77777777" w:rsidR="00F92317" w:rsidRPr="00D0251D" w:rsidRDefault="00F92317" w:rsidP="00F92317">
      <w:pPr>
        <w:jc w:val="both"/>
        <w:rPr>
          <w:color w:val="000000"/>
        </w:rPr>
      </w:pPr>
      <w:r w:rsidRPr="00D0251D">
        <w:rPr>
          <w:color w:val="000000"/>
          <w:u w:val="single"/>
        </w:rPr>
        <w:t>Article 4</w:t>
      </w:r>
      <w:r w:rsidRPr="00D0251D">
        <w:rPr>
          <w:color w:val="000000"/>
        </w:rPr>
        <w:t> :</w:t>
      </w:r>
      <w:r w:rsidRPr="00D0251D">
        <w:rPr>
          <w:color w:val="000000"/>
        </w:rPr>
        <w:tab/>
        <w:t xml:space="preserve">Le surplus des conclusions est rejeté. </w:t>
      </w:r>
    </w:p>
    <w:p w14:paraId="7D46E3BD" w14:textId="77777777" w:rsidR="00B173A1" w:rsidRPr="00D0251D" w:rsidRDefault="00B173A1" w:rsidP="00B173A1">
      <w:pPr>
        <w:pStyle w:val="DISPOSITIFS"/>
        <w:rPr>
          <w:rFonts w:ascii="Times New Roman" w:hAnsi="Times New Roman"/>
          <w:color w:val="000000"/>
          <w:sz w:val="24"/>
          <w:szCs w:val="24"/>
        </w:rPr>
      </w:pPr>
    </w:p>
    <w:p w14:paraId="239BCA8A" w14:textId="0394256C" w:rsidR="00B173A1" w:rsidRPr="00D0251D" w:rsidRDefault="00B173A1" w:rsidP="00B173A1">
      <w:pPr>
        <w:pStyle w:val="DISPOSITIFS"/>
        <w:rPr>
          <w:rFonts w:ascii="Times New Roman" w:hAnsi="Times New Roman"/>
          <w:color w:val="000000"/>
          <w:sz w:val="24"/>
          <w:szCs w:val="24"/>
        </w:rPr>
      </w:pPr>
      <w:r w:rsidRPr="00D0251D">
        <w:rPr>
          <w:rFonts w:ascii="Times New Roman" w:hAnsi="Times New Roman"/>
          <w:color w:val="000000"/>
          <w:sz w:val="24"/>
          <w:szCs w:val="24"/>
          <w:u w:val="single"/>
        </w:rPr>
        <w:t xml:space="preserve">Article </w:t>
      </w:r>
      <w:r w:rsidR="00F92317" w:rsidRPr="00D0251D">
        <w:rPr>
          <w:rFonts w:ascii="Times New Roman" w:hAnsi="Times New Roman"/>
          <w:color w:val="000000"/>
          <w:sz w:val="24"/>
          <w:szCs w:val="24"/>
          <w:u w:val="single"/>
        </w:rPr>
        <w:t xml:space="preserve">5 </w:t>
      </w:r>
      <w:r w:rsidRPr="00D0251D">
        <w:rPr>
          <w:rFonts w:ascii="Times New Roman" w:hAnsi="Times New Roman"/>
          <w:color w:val="000000"/>
          <w:sz w:val="24"/>
          <w:szCs w:val="24"/>
        </w:rPr>
        <w:t>:</w:t>
      </w:r>
      <w:r w:rsidR="00310117" w:rsidRPr="00D0251D">
        <w:rPr>
          <w:rFonts w:ascii="Times New Roman" w:hAnsi="Times New Roman"/>
          <w:color w:val="000000"/>
          <w:sz w:val="24"/>
          <w:szCs w:val="24"/>
        </w:rPr>
        <w:tab/>
      </w:r>
      <w:r w:rsidRPr="00D0251D">
        <w:rPr>
          <w:rFonts w:ascii="Times New Roman" w:hAnsi="Times New Roman"/>
          <w:color w:val="000000"/>
          <w:sz w:val="24"/>
          <w:szCs w:val="24"/>
        </w:rPr>
        <w:t xml:space="preserve">La présente décision sera notifiée à </w:t>
      </w:r>
      <w:r w:rsidR="00036565" w:rsidRPr="00D0251D">
        <w:rPr>
          <w:rFonts w:ascii="Times New Roman" w:hAnsi="Times New Roman"/>
          <w:color w:val="000000"/>
          <w:sz w:val="24"/>
          <w:szCs w:val="24"/>
        </w:rPr>
        <w:t>M. </w:t>
      </w:r>
      <w:r w:rsidR="00CC65BD" w:rsidRPr="00D0251D">
        <w:rPr>
          <w:rFonts w:ascii="Times New Roman" w:hAnsi="Times New Roman"/>
          <w:color w:val="000000"/>
          <w:sz w:val="24"/>
          <w:szCs w:val="24"/>
        </w:rPr>
        <w:t xml:space="preserve"> </w:t>
      </w:r>
      <w:r w:rsidR="00036565" w:rsidRPr="00D0251D">
        <w:rPr>
          <w:rFonts w:ascii="Times New Roman" w:hAnsi="Times New Roman"/>
          <w:color w:val="000000"/>
          <w:sz w:val="24"/>
          <w:szCs w:val="24"/>
        </w:rPr>
        <w:t>B</w:t>
      </w:r>
      <w:r w:rsidR="00CC65BD">
        <w:rPr>
          <w:rFonts w:ascii="Times New Roman" w:hAnsi="Times New Roman"/>
          <w:color w:val="000000"/>
          <w:sz w:val="24"/>
          <w:szCs w:val="24"/>
        </w:rPr>
        <w:t>.</w:t>
      </w:r>
      <w:bookmarkStart w:id="12" w:name="_GoBack"/>
      <w:bookmarkEnd w:id="12"/>
      <w:r w:rsidRPr="00D0251D">
        <w:rPr>
          <w:rFonts w:ascii="Times New Roman" w:hAnsi="Times New Roman"/>
          <w:color w:val="000000"/>
          <w:sz w:val="24"/>
          <w:szCs w:val="24"/>
        </w:rPr>
        <w:t xml:space="preserve">, à </w:t>
      </w:r>
      <w:r w:rsidR="00036565" w:rsidRPr="00D0251D">
        <w:rPr>
          <w:rFonts w:ascii="Times New Roman" w:hAnsi="Times New Roman"/>
          <w:color w:val="000000"/>
          <w:sz w:val="24"/>
          <w:szCs w:val="24"/>
        </w:rPr>
        <w:t>Me Sarhane</w:t>
      </w:r>
      <w:r w:rsidRPr="00D0251D">
        <w:rPr>
          <w:rFonts w:ascii="Times New Roman" w:hAnsi="Times New Roman"/>
          <w:color w:val="000000"/>
          <w:sz w:val="24"/>
          <w:szCs w:val="24"/>
        </w:rPr>
        <w:t xml:space="preserve"> et au directeur général de l’OFPRA.</w:t>
      </w:r>
    </w:p>
    <w:p w14:paraId="2AB5D3CB" w14:textId="77777777" w:rsidR="002C5529" w:rsidRPr="00D0251D" w:rsidRDefault="002C5529" w:rsidP="00AF7839">
      <w:pPr>
        <w:jc w:val="both"/>
        <w:rPr>
          <w:color w:val="000000"/>
        </w:rPr>
      </w:pPr>
    </w:p>
    <w:p w14:paraId="1C8AED69" w14:textId="77777777" w:rsidR="00310117" w:rsidRPr="00D0251D" w:rsidRDefault="00310117" w:rsidP="00310117">
      <w:pPr>
        <w:ind w:right="-102"/>
        <w:jc w:val="both"/>
        <w:rPr>
          <w:color w:val="000000"/>
        </w:rPr>
      </w:pPr>
    </w:p>
    <w:p w14:paraId="18C2A6BF" w14:textId="231D773D" w:rsidR="00310117" w:rsidRPr="00D0251D" w:rsidRDefault="00310117" w:rsidP="00310117">
      <w:pPr>
        <w:ind w:right="-102"/>
        <w:jc w:val="both"/>
        <w:rPr>
          <w:color w:val="000000"/>
        </w:rPr>
      </w:pPr>
      <w:r w:rsidRPr="00D0251D">
        <w:rPr>
          <w:color w:val="000000"/>
        </w:rPr>
        <w:t xml:space="preserve">Délibéré après l'audience du </w:t>
      </w:r>
      <w:r w:rsidR="00036565" w:rsidRPr="00D0251D">
        <w:rPr>
          <w:color w:val="000000"/>
        </w:rPr>
        <w:t>11 octobre 2023</w:t>
      </w:r>
      <w:r w:rsidRPr="00D0251D">
        <w:rPr>
          <w:color w:val="000000"/>
        </w:rPr>
        <w:t xml:space="preserve"> à laquelle siégeaient :</w:t>
      </w:r>
    </w:p>
    <w:p w14:paraId="7E839971" w14:textId="77777777" w:rsidR="00310117" w:rsidRPr="00D0251D" w:rsidRDefault="00310117" w:rsidP="00310117">
      <w:pPr>
        <w:ind w:right="-102" w:firstLine="851"/>
        <w:jc w:val="both"/>
        <w:rPr>
          <w:color w:val="000000"/>
        </w:rPr>
      </w:pPr>
    </w:p>
    <w:p w14:paraId="19A27CC3" w14:textId="01FED735" w:rsidR="00310117" w:rsidRPr="00D0251D" w:rsidRDefault="00310117" w:rsidP="00310117">
      <w:pPr>
        <w:ind w:right="-102"/>
        <w:jc w:val="both"/>
        <w:outlineLvl w:val="0"/>
        <w:rPr>
          <w:color w:val="000000"/>
        </w:rPr>
      </w:pPr>
      <w:r w:rsidRPr="00D0251D">
        <w:rPr>
          <w:color w:val="000000"/>
        </w:rPr>
        <w:t xml:space="preserve">- </w:t>
      </w:r>
      <w:r w:rsidR="005D4F23">
        <w:rPr>
          <w:color w:val="000000"/>
        </w:rPr>
        <w:t>Mme </w:t>
      </w:r>
      <w:proofErr w:type="spellStart"/>
      <w:r w:rsidR="005D4F23">
        <w:rPr>
          <w:color w:val="000000"/>
        </w:rPr>
        <w:t>Dokhé</w:t>
      </w:r>
      <w:r w:rsidR="00036565" w:rsidRPr="00D0251D">
        <w:rPr>
          <w:color w:val="000000"/>
        </w:rPr>
        <w:t>lar</w:t>
      </w:r>
      <w:proofErr w:type="spellEnd"/>
      <w:r w:rsidR="00533F29" w:rsidRPr="00D0251D">
        <w:rPr>
          <w:color w:val="000000"/>
        </w:rPr>
        <w:t>, président</w:t>
      </w:r>
      <w:r w:rsidR="0001068E">
        <w:rPr>
          <w:color w:val="000000"/>
        </w:rPr>
        <w:t>e</w:t>
      </w:r>
      <w:r w:rsidRPr="00D0251D">
        <w:rPr>
          <w:color w:val="000000"/>
        </w:rPr>
        <w:t> ;</w:t>
      </w:r>
    </w:p>
    <w:p w14:paraId="0999104C" w14:textId="77777777" w:rsidR="00310117" w:rsidRPr="00D0251D" w:rsidRDefault="00310117" w:rsidP="00310117">
      <w:pPr>
        <w:ind w:right="-102"/>
        <w:jc w:val="both"/>
        <w:rPr>
          <w:color w:val="000000"/>
        </w:rPr>
      </w:pPr>
      <w:r w:rsidRPr="00D0251D">
        <w:rPr>
          <w:color w:val="000000"/>
        </w:rPr>
        <w:t xml:space="preserve">- </w:t>
      </w:r>
      <w:r w:rsidR="005E0495" w:rsidRPr="00D0251D">
        <w:rPr>
          <w:color w:val="000000"/>
        </w:rPr>
        <w:t>M. Ducharme</w:t>
      </w:r>
      <w:r w:rsidRPr="00D0251D">
        <w:rPr>
          <w:color w:val="000000"/>
        </w:rPr>
        <w:t>, personnalité nommée par le haut-commissaire des Nations unies pour les réfugiés ;</w:t>
      </w:r>
    </w:p>
    <w:p w14:paraId="5012E3B6" w14:textId="56D7DBCC" w:rsidR="00310117" w:rsidRPr="00D0251D" w:rsidRDefault="00310117" w:rsidP="00310117">
      <w:pPr>
        <w:ind w:right="-102"/>
        <w:jc w:val="both"/>
        <w:rPr>
          <w:color w:val="000000"/>
        </w:rPr>
      </w:pPr>
      <w:r w:rsidRPr="00D0251D">
        <w:rPr>
          <w:color w:val="000000"/>
        </w:rPr>
        <w:t xml:space="preserve">- </w:t>
      </w:r>
      <w:r w:rsidR="00036565" w:rsidRPr="00D0251D">
        <w:rPr>
          <w:color w:val="000000"/>
        </w:rPr>
        <w:t>Mme </w:t>
      </w:r>
      <w:proofErr w:type="spellStart"/>
      <w:r w:rsidR="00036565" w:rsidRPr="00D0251D">
        <w:rPr>
          <w:color w:val="000000"/>
        </w:rPr>
        <w:t>Viez</w:t>
      </w:r>
      <w:proofErr w:type="spellEnd"/>
      <w:r w:rsidRPr="00D0251D">
        <w:rPr>
          <w:color w:val="000000"/>
        </w:rPr>
        <w:t>, personnalité nommée par le vic</w:t>
      </w:r>
      <w:r w:rsidR="001121F6" w:rsidRPr="00D0251D">
        <w:rPr>
          <w:color w:val="000000"/>
        </w:rPr>
        <w:t>e-président du Conseil d’</w:t>
      </w:r>
      <w:r w:rsidR="00E167B6">
        <w:rPr>
          <w:color w:val="000000"/>
        </w:rPr>
        <w:t>É</w:t>
      </w:r>
      <w:r w:rsidR="001121F6" w:rsidRPr="00D0251D">
        <w:rPr>
          <w:color w:val="000000"/>
        </w:rPr>
        <w:t>tat.</w:t>
      </w:r>
    </w:p>
    <w:p w14:paraId="7FB6AE7B" w14:textId="77777777" w:rsidR="00B173A1" w:rsidRPr="00D0251D" w:rsidRDefault="00B173A1" w:rsidP="00AF7839">
      <w:pPr>
        <w:jc w:val="both"/>
        <w:rPr>
          <w:color w:val="000000"/>
        </w:rPr>
      </w:pPr>
    </w:p>
    <w:p w14:paraId="1E509E12" w14:textId="77777777" w:rsidR="00310117" w:rsidRPr="00D0251D" w:rsidRDefault="00310117" w:rsidP="00310117">
      <w:pPr>
        <w:ind w:right="-102"/>
        <w:rPr>
          <w:color w:val="000000"/>
        </w:rPr>
      </w:pPr>
    </w:p>
    <w:p w14:paraId="15CCD5E9" w14:textId="5AF5BF27" w:rsidR="00310117" w:rsidRPr="00D0251D" w:rsidRDefault="00310117" w:rsidP="00310117">
      <w:pPr>
        <w:ind w:right="-102" w:firstLine="851"/>
        <w:outlineLvl w:val="0"/>
        <w:rPr>
          <w:color w:val="000000"/>
        </w:rPr>
      </w:pPr>
      <w:r w:rsidRPr="00D0251D">
        <w:rPr>
          <w:color w:val="000000"/>
        </w:rPr>
        <w:t xml:space="preserve">Lu en audience publique le </w:t>
      </w:r>
      <w:r w:rsidR="00083AFB">
        <w:rPr>
          <w:color w:val="000000"/>
        </w:rPr>
        <w:t>28 novembre</w:t>
      </w:r>
      <w:r w:rsidR="00036565" w:rsidRPr="00D0251D">
        <w:rPr>
          <w:color w:val="000000"/>
        </w:rPr>
        <w:t xml:space="preserve"> 2023</w:t>
      </w:r>
      <w:r w:rsidR="001121F6" w:rsidRPr="00D0251D">
        <w:rPr>
          <w:color w:val="000000"/>
        </w:rPr>
        <w:t>.</w:t>
      </w:r>
    </w:p>
    <w:p w14:paraId="6E36F60D" w14:textId="77777777" w:rsidR="00310117" w:rsidRPr="00D0251D" w:rsidRDefault="00310117" w:rsidP="00310117">
      <w:pPr>
        <w:ind w:right="-102" w:firstLine="851"/>
        <w:outlineLvl w:val="0"/>
        <w:rPr>
          <w:color w:val="000000"/>
        </w:rPr>
      </w:pPr>
    </w:p>
    <w:tbl>
      <w:tblPr>
        <w:tblW w:w="0" w:type="auto"/>
        <w:tblLook w:val="01E0" w:firstRow="1" w:lastRow="1" w:firstColumn="1" w:lastColumn="1" w:noHBand="0" w:noVBand="0"/>
      </w:tblPr>
      <w:tblGrid>
        <w:gridCol w:w="4539"/>
        <w:gridCol w:w="4531"/>
      </w:tblGrid>
      <w:tr w:rsidR="00310117" w:rsidRPr="00D0251D" w14:paraId="68605622" w14:textId="77777777" w:rsidTr="005056BB">
        <w:tc>
          <w:tcPr>
            <w:tcW w:w="4606" w:type="dxa"/>
          </w:tcPr>
          <w:p w14:paraId="4D8A4995" w14:textId="223AC72E" w:rsidR="00310117" w:rsidRPr="00D0251D" w:rsidRDefault="00D0251D" w:rsidP="005056BB">
            <w:pPr>
              <w:ind w:right="-102"/>
              <w:jc w:val="center"/>
              <w:rPr>
                <w:color w:val="000000"/>
              </w:rPr>
            </w:pPr>
            <w:r w:rsidRPr="00D0251D">
              <w:rPr>
                <w:color w:val="000000"/>
              </w:rPr>
              <w:t xml:space="preserve">La </w:t>
            </w:r>
            <w:r w:rsidR="00310117" w:rsidRPr="00D0251D">
              <w:rPr>
                <w:color w:val="000000"/>
              </w:rPr>
              <w:t>président</w:t>
            </w:r>
            <w:r w:rsidRPr="00D0251D">
              <w:rPr>
                <w:color w:val="000000"/>
              </w:rPr>
              <w:t>e</w:t>
            </w:r>
            <w:r w:rsidR="00310117" w:rsidRPr="00D0251D">
              <w:rPr>
                <w:color w:val="000000"/>
              </w:rPr>
              <w:t xml:space="preserve"> : </w:t>
            </w:r>
          </w:p>
          <w:p w14:paraId="4D35B285" w14:textId="77777777" w:rsidR="00310117" w:rsidRPr="00D0251D" w:rsidRDefault="00310117" w:rsidP="005056BB">
            <w:pPr>
              <w:ind w:right="-102"/>
              <w:jc w:val="center"/>
              <w:rPr>
                <w:color w:val="000000"/>
              </w:rPr>
            </w:pPr>
          </w:p>
          <w:p w14:paraId="200E668B" w14:textId="77777777" w:rsidR="00310117" w:rsidRPr="00D0251D" w:rsidRDefault="00310117" w:rsidP="005056BB">
            <w:pPr>
              <w:ind w:right="-102"/>
              <w:jc w:val="center"/>
              <w:rPr>
                <w:color w:val="000000"/>
              </w:rPr>
            </w:pPr>
          </w:p>
          <w:p w14:paraId="6380AE3F" w14:textId="77777777" w:rsidR="00310117" w:rsidRPr="00D0251D" w:rsidRDefault="00310117" w:rsidP="005056BB">
            <w:pPr>
              <w:ind w:right="-102"/>
              <w:jc w:val="center"/>
              <w:rPr>
                <w:color w:val="000000"/>
              </w:rPr>
            </w:pPr>
          </w:p>
          <w:p w14:paraId="5AA9993A" w14:textId="77777777" w:rsidR="00310117" w:rsidRPr="00D0251D" w:rsidRDefault="00310117" w:rsidP="005056BB">
            <w:pPr>
              <w:ind w:right="-102"/>
              <w:jc w:val="center"/>
              <w:rPr>
                <w:color w:val="000000"/>
              </w:rPr>
            </w:pPr>
          </w:p>
          <w:p w14:paraId="376826F4" w14:textId="10C79FAC" w:rsidR="00310117" w:rsidRPr="00D0251D" w:rsidRDefault="005D4F23" w:rsidP="005056BB">
            <w:pPr>
              <w:ind w:right="-102"/>
              <w:jc w:val="center"/>
              <w:outlineLvl w:val="0"/>
              <w:rPr>
                <w:color w:val="000000"/>
              </w:rPr>
            </w:pPr>
            <w:r>
              <w:rPr>
                <w:color w:val="000000"/>
              </w:rPr>
              <w:t>M</w:t>
            </w:r>
            <w:r w:rsidR="00D5784C">
              <w:rPr>
                <w:color w:val="000000"/>
              </w:rPr>
              <w:t>-C</w:t>
            </w:r>
            <w:r>
              <w:rPr>
                <w:color w:val="000000"/>
              </w:rPr>
              <w:t>. </w:t>
            </w:r>
            <w:proofErr w:type="spellStart"/>
            <w:r>
              <w:rPr>
                <w:color w:val="000000"/>
              </w:rPr>
              <w:t>Dokhé</w:t>
            </w:r>
            <w:r w:rsidR="00036565" w:rsidRPr="00D0251D">
              <w:rPr>
                <w:color w:val="000000"/>
              </w:rPr>
              <w:t>lar</w:t>
            </w:r>
            <w:proofErr w:type="spellEnd"/>
            <w:r w:rsidR="00036565" w:rsidRPr="00D0251D">
              <w:rPr>
                <w:color w:val="000000"/>
              </w:rPr>
              <w:t xml:space="preserve"> </w:t>
            </w:r>
          </w:p>
          <w:p w14:paraId="31AB3329" w14:textId="77777777" w:rsidR="00310117" w:rsidRPr="00D0251D" w:rsidRDefault="00310117" w:rsidP="005056BB">
            <w:pPr>
              <w:ind w:right="-102"/>
              <w:jc w:val="both"/>
              <w:outlineLvl w:val="0"/>
              <w:rPr>
                <w:color w:val="000000"/>
              </w:rPr>
            </w:pPr>
          </w:p>
        </w:tc>
        <w:tc>
          <w:tcPr>
            <w:tcW w:w="4606" w:type="dxa"/>
          </w:tcPr>
          <w:p w14:paraId="0FD6818A" w14:textId="77777777" w:rsidR="00310117" w:rsidRPr="00D0251D" w:rsidRDefault="00533F29" w:rsidP="005056BB">
            <w:pPr>
              <w:ind w:right="-102"/>
              <w:jc w:val="center"/>
              <w:rPr>
                <w:color w:val="000000"/>
              </w:rPr>
            </w:pPr>
            <w:r w:rsidRPr="00D0251D">
              <w:rPr>
                <w:color w:val="000000"/>
              </w:rPr>
              <w:t>L</w:t>
            </w:r>
            <w:r w:rsidR="003C2A05" w:rsidRPr="00D0251D">
              <w:rPr>
                <w:color w:val="000000"/>
              </w:rPr>
              <w:t>e</w:t>
            </w:r>
            <w:r w:rsidRPr="00D0251D">
              <w:rPr>
                <w:color w:val="000000"/>
              </w:rPr>
              <w:t xml:space="preserve"> che</w:t>
            </w:r>
            <w:r w:rsidR="00271647" w:rsidRPr="00D0251D">
              <w:rPr>
                <w:color w:val="000000"/>
              </w:rPr>
              <w:t>f</w:t>
            </w:r>
            <w:r w:rsidR="00310117" w:rsidRPr="00D0251D">
              <w:rPr>
                <w:color w:val="000000"/>
              </w:rPr>
              <w:t xml:space="preserve"> de </w:t>
            </w:r>
            <w:r w:rsidR="001121F6" w:rsidRPr="00D0251D">
              <w:rPr>
                <w:color w:val="000000"/>
              </w:rPr>
              <w:t>chambre</w:t>
            </w:r>
            <w:r w:rsidR="00310117" w:rsidRPr="00D0251D">
              <w:rPr>
                <w:color w:val="000000"/>
              </w:rPr>
              <w:t xml:space="preserve"> :</w:t>
            </w:r>
          </w:p>
          <w:p w14:paraId="33345636" w14:textId="77777777" w:rsidR="00310117" w:rsidRPr="00D0251D" w:rsidRDefault="00310117" w:rsidP="005056BB">
            <w:pPr>
              <w:ind w:right="-102"/>
              <w:jc w:val="center"/>
              <w:rPr>
                <w:color w:val="000000"/>
              </w:rPr>
            </w:pPr>
          </w:p>
          <w:p w14:paraId="79DC2F9A" w14:textId="77777777" w:rsidR="00310117" w:rsidRPr="00D0251D" w:rsidRDefault="00310117" w:rsidP="005056BB">
            <w:pPr>
              <w:ind w:right="-102"/>
              <w:jc w:val="center"/>
              <w:rPr>
                <w:color w:val="000000"/>
              </w:rPr>
            </w:pPr>
          </w:p>
          <w:p w14:paraId="0F1B2CEC" w14:textId="77777777" w:rsidR="00310117" w:rsidRPr="00D0251D" w:rsidRDefault="00310117" w:rsidP="005056BB">
            <w:pPr>
              <w:ind w:right="-102"/>
              <w:jc w:val="center"/>
              <w:rPr>
                <w:color w:val="000000"/>
              </w:rPr>
            </w:pPr>
          </w:p>
          <w:p w14:paraId="20970485" w14:textId="77777777" w:rsidR="00310117" w:rsidRPr="00D0251D" w:rsidRDefault="00310117" w:rsidP="005056BB">
            <w:pPr>
              <w:ind w:right="-102"/>
              <w:jc w:val="center"/>
              <w:rPr>
                <w:color w:val="000000"/>
              </w:rPr>
            </w:pPr>
          </w:p>
          <w:p w14:paraId="5C95314A" w14:textId="77777777" w:rsidR="00310117" w:rsidRPr="00D0251D" w:rsidRDefault="003C2A05" w:rsidP="005056BB">
            <w:pPr>
              <w:ind w:right="-102"/>
              <w:jc w:val="center"/>
              <w:rPr>
                <w:color w:val="000000"/>
              </w:rPr>
            </w:pPr>
            <w:r w:rsidRPr="00D0251D">
              <w:rPr>
                <w:color w:val="000000"/>
              </w:rPr>
              <w:t>F. Marisa</w:t>
            </w:r>
          </w:p>
          <w:p w14:paraId="6290CEF4" w14:textId="77777777" w:rsidR="00310117" w:rsidRPr="00D0251D" w:rsidRDefault="00310117" w:rsidP="005056BB">
            <w:pPr>
              <w:ind w:right="-102"/>
              <w:rPr>
                <w:color w:val="000000"/>
              </w:rPr>
            </w:pPr>
          </w:p>
        </w:tc>
      </w:tr>
    </w:tbl>
    <w:p w14:paraId="52D53AFB" w14:textId="77777777" w:rsidR="00310117" w:rsidRPr="00D0251D" w:rsidRDefault="00310117" w:rsidP="00310117">
      <w:pPr>
        <w:ind w:right="-102" w:firstLine="900"/>
        <w:jc w:val="both"/>
        <w:rPr>
          <w:color w:val="000000"/>
        </w:rPr>
      </w:pPr>
    </w:p>
    <w:p w14:paraId="594486D9" w14:textId="77777777" w:rsidR="00310117" w:rsidRPr="00D0251D" w:rsidRDefault="00310117" w:rsidP="00AF7839">
      <w:pPr>
        <w:jc w:val="both"/>
        <w:rPr>
          <w:color w:val="000000"/>
        </w:rPr>
      </w:pPr>
    </w:p>
    <w:p w14:paraId="34F6209A" w14:textId="77777777" w:rsidR="00B173A1" w:rsidRPr="00D0251D" w:rsidRDefault="00B173A1" w:rsidP="00AF7839">
      <w:pPr>
        <w:jc w:val="both"/>
        <w:rPr>
          <w:color w:val="000000"/>
        </w:rPr>
      </w:pPr>
    </w:p>
    <w:p w14:paraId="614D91C1" w14:textId="77777777" w:rsidR="00310117" w:rsidRPr="00D0251D" w:rsidRDefault="00310117" w:rsidP="00310117">
      <w:pPr>
        <w:ind w:right="-102" w:firstLine="902"/>
        <w:jc w:val="both"/>
        <w:rPr>
          <w:color w:val="000000"/>
        </w:rPr>
      </w:pPr>
      <w:r w:rsidRPr="00D0251D">
        <w:rPr>
          <w:color w:val="000000"/>
        </w:rPr>
        <w:t>La République mande et ordonne au</w:t>
      </w:r>
      <w:r w:rsidR="00492686" w:rsidRPr="00D0251D">
        <w:rPr>
          <w:color w:val="000000"/>
        </w:rPr>
        <w:t xml:space="preserve"> </w:t>
      </w:r>
      <w:r w:rsidR="00660F8D" w:rsidRPr="00D0251D">
        <w:rPr>
          <w:color w:val="000000"/>
        </w:rPr>
        <w:t>ministre</w:t>
      </w:r>
      <w:r w:rsidRPr="00D0251D">
        <w:rPr>
          <w:color w:val="000000"/>
        </w:rPr>
        <w:t xml:space="preserve"> de l'intérieur </w:t>
      </w:r>
      <w:r w:rsidR="00186BEE" w:rsidRPr="00D0251D">
        <w:rPr>
          <w:color w:val="000000"/>
        </w:rPr>
        <w:t>et des o</w:t>
      </w:r>
      <w:r w:rsidR="00DF4FC9" w:rsidRPr="00D0251D">
        <w:rPr>
          <w:color w:val="000000"/>
        </w:rPr>
        <w:t xml:space="preserve">utre-mer </w:t>
      </w:r>
      <w:r w:rsidRPr="00D0251D">
        <w:rPr>
          <w:color w:val="000000"/>
        </w:rPr>
        <w:t>en ce qui le concerne</w:t>
      </w:r>
      <w:r w:rsidR="001E31BD" w:rsidRPr="00D0251D">
        <w:rPr>
          <w:color w:val="000000"/>
        </w:rPr>
        <w:t xml:space="preserve"> ou</w:t>
      </w:r>
      <w:r w:rsidRPr="00D0251D">
        <w:rPr>
          <w:color w:val="000000"/>
        </w:rPr>
        <w:t xml:space="preserve"> à tous </w:t>
      </w:r>
      <w:r w:rsidR="00186BEE" w:rsidRPr="00D0251D">
        <w:rPr>
          <w:color w:val="000000"/>
        </w:rPr>
        <w:t>commissaires</w:t>
      </w:r>
      <w:r w:rsidRPr="00D0251D">
        <w:rPr>
          <w:color w:val="000000"/>
        </w:rPr>
        <w:t xml:space="preserve"> de justice à ce requis en ce qui concerne les voies de droit commun contre les parties privées, de pourvoir à l’exécution de la présente décision.</w:t>
      </w:r>
    </w:p>
    <w:p w14:paraId="77DD82D6" w14:textId="77777777" w:rsidR="00310117" w:rsidRPr="00D0251D" w:rsidRDefault="00310117" w:rsidP="00310117">
      <w:pPr>
        <w:ind w:right="-102" w:firstLine="902"/>
        <w:jc w:val="both"/>
        <w:rPr>
          <w:color w:val="000000"/>
          <w:sz w:val="22"/>
          <w:szCs w:val="22"/>
        </w:rPr>
      </w:pPr>
    </w:p>
    <w:p w14:paraId="07F130E6" w14:textId="77777777" w:rsidR="00310117" w:rsidRPr="00D0251D" w:rsidRDefault="00310117" w:rsidP="00310117">
      <w:pPr>
        <w:ind w:right="-102" w:firstLine="902"/>
        <w:jc w:val="both"/>
        <w:rPr>
          <w:color w:val="000000"/>
          <w:sz w:val="22"/>
          <w:szCs w:val="22"/>
        </w:rPr>
      </w:pPr>
      <w:r w:rsidRPr="00D0251D">
        <w:rPr>
          <w:color w:val="000000"/>
          <w:sz w:val="22"/>
          <w:szCs w:val="22"/>
        </w:rPr>
        <w:t xml:space="preserve">Si vous estimez devoir vous pourvoir en cassation contre cette décision, votre pourvoi devra être présenté par le ministère d’un avocat au Conseil d’Etat et à la Cour de </w:t>
      </w:r>
      <w:r w:rsidR="00A35076" w:rsidRPr="00D0251D">
        <w:rPr>
          <w:color w:val="000000"/>
          <w:sz w:val="22"/>
          <w:szCs w:val="22"/>
        </w:rPr>
        <w:t>c</w:t>
      </w:r>
      <w:r w:rsidRPr="00D0251D">
        <w:rPr>
          <w:color w:val="000000"/>
          <w:sz w:val="22"/>
          <w:szCs w:val="22"/>
        </w:rPr>
        <w:t xml:space="preserve">assation dans un délai de </w:t>
      </w:r>
      <w:r w:rsidRPr="00D0251D">
        <w:rPr>
          <w:b/>
          <w:bCs/>
          <w:color w:val="000000"/>
          <w:sz w:val="22"/>
          <w:szCs w:val="22"/>
        </w:rPr>
        <w:t>deux mois</w:t>
      </w:r>
      <w:r w:rsidRPr="00D0251D">
        <w:rPr>
          <w:color w:val="000000"/>
          <w:sz w:val="22"/>
          <w:szCs w:val="22"/>
        </w:rPr>
        <w:t>, devant le Conseil d'Etat. Le délai ci-dessus mentionné est augmenté d'</w:t>
      </w:r>
      <w:r w:rsidRPr="00D0251D">
        <w:rPr>
          <w:b/>
          <w:bCs/>
          <w:color w:val="000000"/>
          <w:sz w:val="22"/>
          <w:szCs w:val="22"/>
        </w:rPr>
        <w:t>un mois</w:t>
      </w:r>
      <w:r w:rsidRPr="00D0251D">
        <w:rPr>
          <w:color w:val="000000"/>
          <w:sz w:val="22"/>
          <w:szCs w:val="22"/>
        </w:rPr>
        <w:t xml:space="preserve">, pour les personnes qui demeurent en Guadeloupe, en Guyane, à la Martinique, à La Réunion, à Saint-Barthélemy, à Saint-Martin, à Mayotte, à Saint-Pierre-et-Miquelon, en Polynésie française, dans les îles Wallis et Futuna, en Nouvelle-Calédonie et dans les Terres australes et antarctiques françaises et de </w:t>
      </w:r>
      <w:r w:rsidRPr="00D0251D">
        <w:rPr>
          <w:b/>
          <w:bCs/>
          <w:color w:val="000000"/>
          <w:sz w:val="22"/>
          <w:szCs w:val="22"/>
        </w:rPr>
        <w:t>deux mois</w:t>
      </w:r>
      <w:r w:rsidRPr="00D0251D">
        <w:rPr>
          <w:color w:val="000000"/>
          <w:sz w:val="22"/>
          <w:szCs w:val="22"/>
        </w:rPr>
        <w:t xml:space="preserve"> pour les personnes qui demeurent à l'étranger.</w:t>
      </w:r>
    </w:p>
    <w:sectPr w:rsidR="00310117" w:rsidRPr="00D0251D" w:rsidSect="008E4E61">
      <w:headerReference w:type="default" r:id="rId7"/>
      <w:footerReference w:type="even" r:id="rId8"/>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FDA71" w14:textId="77777777" w:rsidR="00DE7965" w:rsidRDefault="00DE7965" w:rsidP="00C64D61">
      <w:pPr>
        <w:pStyle w:val="En-tte"/>
      </w:pPr>
      <w:r>
        <w:separator/>
      </w:r>
    </w:p>
  </w:endnote>
  <w:endnote w:type="continuationSeparator" w:id="0">
    <w:p w14:paraId="39C39FD5" w14:textId="77777777" w:rsidR="00DE7965" w:rsidRDefault="00DE7965" w:rsidP="00C64D61">
      <w:pPr>
        <w:pStyle w:val="En-t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Xerox Serif Wide">
    <w:panose1 w:val="00000000000000000000"/>
    <w:charset w:val="00"/>
    <w:family w:val="decorative"/>
    <w:notTrueType/>
    <w:pitch w:val="default"/>
    <w:sig w:usb0="00000003" w:usb1="00000000" w:usb2="00000000" w:usb3="00000000" w:csb0="0000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17E38" w14:textId="77777777" w:rsidR="00EE2CAD" w:rsidRDefault="00EE2CAD" w:rsidP="001B5CB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C940E5F" w14:textId="77777777" w:rsidR="00EE2CAD" w:rsidRDefault="00EE2CAD" w:rsidP="00A739D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BC9E8" w14:textId="12CADB97" w:rsidR="00EE2CAD" w:rsidRDefault="00EE2CAD" w:rsidP="001B5CB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C65BD">
      <w:rPr>
        <w:rStyle w:val="Numrodepage"/>
        <w:noProof/>
      </w:rPr>
      <w:t>7</w:t>
    </w:r>
    <w:r>
      <w:rPr>
        <w:rStyle w:val="Numrodepage"/>
      </w:rPr>
      <w:fldChar w:fldCharType="end"/>
    </w:r>
  </w:p>
  <w:p w14:paraId="5F9DA418" w14:textId="77777777" w:rsidR="00EE2CAD" w:rsidRDefault="00EE2CAD" w:rsidP="00A739D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63F5C" w14:textId="77777777" w:rsidR="00DE7965" w:rsidRDefault="00DE7965" w:rsidP="00C64D61">
      <w:pPr>
        <w:pStyle w:val="En-tte"/>
      </w:pPr>
      <w:r>
        <w:separator/>
      </w:r>
    </w:p>
  </w:footnote>
  <w:footnote w:type="continuationSeparator" w:id="0">
    <w:p w14:paraId="0E3A62C6" w14:textId="77777777" w:rsidR="00DE7965" w:rsidRDefault="00DE7965" w:rsidP="00C64D61">
      <w:pPr>
        <w:pStyle w:val="En-t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4FFFE" w14:textId="136EF30E" w:rsidR="00EE2CAD" w:rsidRPr="009E5558" w:rsidRDefault="00EE2CAD" w:rsidP="004A53C9">
    <w:pPr>
      <w:pStyle w:val="En-tte"/>
      <w:rPr>
        <w:color w:val="000000" w:themeColor="text1"/>
      </w:rPr>
    </w:pPr>
    <w:r w:rsidRPr="009E5558">
      <w:rPr>
        <w:color w:val="000000" w:themeColor="text1"/>
        <w:lang w:val="fr-FR"/>
      </w:rPr>
      <w:t xml:space="preserve">n° </w:t>
    </w:r>
    <w:r w:rsidRPr="009E5558">
      <w:rPr>
        <w:color w:val="000000" w:themeColor="text1"/>
        <w:lang w:val="fr-FR"/>
      </w:rPr>
      <w:fldChar w:fldCharType="begin"/>
    </w:r>
    <w:r w:rsidRPr="009E5558">
      <w:rPr>
        <w:color w:val="000000" w:themeColor="text1"/>
        <w:lang w:val="fr-FR"/>
      </w:rPr>
      <w:instrText xml:space="preserve"> DOCVARIABLE CND_AR_T_NUMAFF \* MERGEFORMAT </w:instrText>
    </w:r>
    <w:r w:rsidRPr="009E5558">
      <w:rPr>
        <w:color w:val="000000" w:themeColor="text1"/>
        <w:lang w:val="fr-FR"/>
      </w:rPr>
      <w:fldChar w:fldCharType="separate"/>
    </w:r>
    <w:r w:rsidR="00CC65BD">
      <w:rPr>
        <w:color w:val="000000" w:themeColor="text1"/>
        <w:lang w:val="fr-FR"/>
      </w:rPr>
      <w:t>22042222</w:t>
    </w:r>
    <w:r w:rsidRPr="009E5558">
      <w:rPr>
        <w:color w:val="000000" w:themeColor="text1"/>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1B8"/>
    <w:multiLevelType w:val="multilevel"/>
    <w:tmpl w:val="9A9255F6"/>
    <w:lvl w:ilvl="0">
      <w:start w:val="1"/>
      <w:numFmt w:val="decimal"/>
      <w:lvlText w:val="%1."/>
      <w:lvlJc w:val="left"/>
      <w:pPr>
        <w:tabs>
          <w:tab w:val="num" w:pos="851"/>
        </w:tabs>
        <w:ind w:left="0" w:firstLine="113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726A33"/>
    <w:multiLevelType w:val="multilevel"/>
    <w:tmpl w:val="D910F0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349D4"/>
    <w:multiLevelType w:val="hybridMultilevel"/>
    <w:tmpl w:val="15A6F6C8"/>
    <w:lvl w:ilvl="0" w:tplc="76B8EB0E">
      <w:start w:val="1"/>
      <w:numFmt w:val="decimal"/>
      <w:lvlText w:val="%1."/>
      <w:lvlJc w:val="left"/>
      <w:pPr>
        <w:tabs>
          <w:tab w:val="num" w:pos="1134"/>
        </w:tabs>
        <w:ind w:left="0" w:firstLine="85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4A07B29"/>
    <w:multiLevelType w:val="hybridMultilevel"/>
    <w:tmpl w:val="54F22652"/>
    <w:lvl w:ilvl="0" w:tplc="9CEEF8C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92852"/>
    <w:multiLevelType w:val="hybridMultilevel"/>
    <w:tmpl w:val="0FF45BA6"/>
    <w:lvl w:ilvl="0" w:tplc="7196F7B2">
      <w:start w:val="13"/>
      <w:numFmt w:val="bullet"/>
      <w:lvlText w:val="-"/>
      <w:lvlJc w:val="left"/>
      <w:pPr>
        <w:ind w:left="1068" w:hanging="360"/>
      </w:pPr>
      <w:rPr>
        <w:rFonts w:ascii="Times New Roman" w:eastAsia="Times New Roman" w:hAnsi="Times New Roman" w:cs="Times New Roman" w:hint="default"/>
        <w:i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7A00BE0"/>
    <w:multiLevelType w:val="hybridMultilevel"/>
    <w:tmpl w:val="8D18369A"/>
    <w:lvl w:ilvl="0" w:tplc="9CEEF8C0">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B5D07EC"/>
    <w:multiLevelType w:val="multilevel"/>
    <w:tmpl w:val="4B0672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84ED7"/>
    <w:multiLevelType w:val="hybridMultilevel"/>
    <w:tmpl w:val="9B40914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D1D81"/>
    <w:multiLevelType w:val="multilevel"/>
    <w:tmpl w:val="F31C0DA6"/>
    <w:lvl w:ilvl="0">
      <w:start w:val="1"/>
      <w:numFmt w:val="decimal"/>
      <w:lvlText w:val="%1."/>
      <w:lvlJc w:val="left"/>
      <w:pPr>
        <w:tabs>
          <w:tab w:val="num" w:pos="851"/>
        </w:tabs>
        <w:ind w:left="0" w:firstLine="113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7E24DE5"/>
    <w:multiLevelType w:val="multilevel"/>
    <w:tmpl w:val="FAFC5E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F40EF"/>
    <w:multiLevelType w:val="hybridMultilevel"/>
    <w:tmpl w:val="6890FC72"/>
    <w:lvl w:ilvl="0" w:tplc="2780A140">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E471A24"/>
    <w:multiLevelType w:val="hybridMultilevel"/>
    <w:tmpl w:val="05AABB7A"/>
    <w:lvl w:ilvl="0" w:tplc="9DC86B0C">
      <w:start w:val="13"/>
      <w:numFmt w:val="bullet"/>
      <w:lvlText w:val="-"/>
      <w:lvlJc w:val="left"/>
      <w:pPr>
        <w:ind w:left="1068" w:hanging="360"/>
      </w:pPr>
      <w:rPr>
        <w:rFonts w:ascii="Times New Roman" w:eastAsia="Calibri" w:hAnsi="Times New Roman" w:cs="Times New Roman" w:hint="default"/>
        <w:i w:val="0"/>
        <w:color w:val="000000" w:themeColor="text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16F3252"/>
    <w:multiLevelType w:val="multilevel"/>
    <w:tmpl w:val="7C3A46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F005DD"/>
    <w:multiLevelType w:val="hybridMultilevel"/>
    <w:tmpl w:val="E96EB9BE"/>
    <w:lvl w:ilvl="0" w:tplc="5EB49D26">
      <w:start w:val="1"/>
      <w:numFmt w:val="decimal"/>
      <w:lvlText w:val="%1."/>
      <w:lvlJc w:val="left"/>
      <w:pPr>
        <w:tabs>
          <w:tab w:val="num" w:pos="617"/>
        </w:tabs>
        <w:ind w:left="-234" w:firstLine="1134"/>
      </w:pPr>
      <w:rPr>
        <w:rFonts w:hint="default"/>
        <w:b w:val="0"/>
        <w:i w:val="0"/>
      </w:rPr>
    </w:lvl>
    <w:lvl w:ilvl="1" w:tplc="040C000F">
      <w:start w:val="1"/>
      <w:numFmt w:val="decimal"/>
      <w:lvlText w:val="%2."/>
      <w:lvlJc w:val="left"/>
      <w:pPr>
        <w:tabs>
          <w:tab w:val="num" w:pos="1206"/>
        </w:tabs>
        <w:ind w:left="1206" w:hanging="360"/>
      </w:pPr>
      <w:rPr>
        <w:rFonts w:hint="default"/>
      </w:rPr>
    </w:lvl>
    <w:lvl w:ilvl="2" w:tplc="040C001B" w:tentative="1">
      <w:start w:val="1"/>
      <w:numFmt w:val="lowerRoman"/>
      <w:lvlText w:val="%3."/>
      <w:lvlJc w:val="right"/>
      <w:pPr>
        <w:tabs>
          <w:tab w:val="num" w:pos="1926"/>
        </w:tabs>
        <w:ind w:left="1926" w:hanging="180"/>
      </w:pPr>
    </w:lvl>
    <w:lvl w:ilvl="3" w:tplc="040C000F" w:tentative="1">
      <w:start w:val="1"/>
      <w:numFmt w:val="decimal"/>
      <w:lvlText w:val="%4."/>
      <w:lvlJc w:val="left"/>
      <w:pPr>
        <w:tabs>
          <w:tab w:val="num" w:pos="2646"/>
        </w:tabs>
        <w:ind w:left="2646" w:hanging="360"/>
      </w:pPr>
    </w:lvl>
    <w:lvl w:ilvl="4" w:tplc="040C0019" w:tentative="1">
      <w:start w:val="1"/>
      <w:numFmt w:val="lowerLetter"/>
      <w:lvlText w:val="%5."/>
      <w:lvlJc w:val="left"/>
      <w:pPr>
        <w:tabs>
          <w:tab w:val="num" w:pos="3366"/>
        </w:tabs>
        <w:ind w:left="3366" w:hanging="360"/>
      </w:pPr>
    </w:lvl>
    <w:lvl w:ilvl="5" w:tplc="040C001B" w:tentative="1">
      <w:start w:val="1"/>
      <w:numFmt w:val="lowerRoman"/>
      <w:lvlText w:val="%6."/>
      <w:lvlJc w:val="right"/>
      <w:pPr>
        <w:tabs>
          <w:tab w:val="num" w:pos="4086"/>
        </w:tabs>
        <w:ind w:left="4086" w:hanging="180"/>
      </w:pPr>
    </w:lvl>
    <w:lvl w:ilvl="6" w:tplc="040C000F" w:tentative="1">
      <w:start w:val="1"/>
      <w:numFmt w:val="decimal"/>
      <w:lvlText w:val="%7."/>
      <w:lvlJc w:val="left"/>
      <w:pPr>
        <w:tabs>
          <w:tab w:val="num" w:pos="4806"/>
        </w:tabs>
        <w:ind w:left="4806" w:hanging="360"/>
      </w:pPr>
    </w:lvl>
    <w:lvl w:ilvl="7" w:tplc="040C0019" w:tentative="1">
      <w:start w:val="1"/>
      <w:numFmt w:val="lowerLetter"/>
      <w:lvlText w:val="%8."/>
      <w:lvlJc w:val="left"/>
      <w:pPr>
        <w:tabs>
          <w:tab w:val="num" w:pos="5526"/>
        </w:tabs>
        <w:ind w:left="5526" w:hanging="360"/>
      </w:pPr>
    </w:lvl>
    <w:lvl w:ilvl="8" w:tplc="040C001B" w:tentative="1">
      <w:start w:val="1"/>
      <w:numFmt w:val="lowerRoman"/>
      <w:lvlText w:val="%9."/>
      <w:lvlJc w:val="right"/>
      <w:pPr>
        <w:tabs>
          <w:tab w:val="num" w:pos="6246"/>
        </w:tabs>
        <w:ind w:left="6246" w:hanging="180"/>
      </w:pPr>
    </w:lvl>
  </w:abstractNum>
  <w:abstractNum w:abstractNumId="14" w15:restartNumberingAfterBreak="0">
    <w:nsid w:val="3F705DCA"/>
    <w:multiLevelType w:val="hybridMultilevel"/>
    <w:tmpl w:val="C36A2C2C"/>
    <w:lvl w:ilvl="0" w:tplc="9CEEF8C0">
      <w:numFmt w:val="bullet"/>
      <w:lvlText w:val="-"/>
      <w:lvlJc w:val="left"/>
      <w:pPr>
        <w:tabs>
          <w:tab w:val="num" w:pos="1068"/>
        </w:tabs>
        <w:ind w:left="1068" w:hanging="360"/>
      </w:pPr>
      <w:rPr>
        <w:rFonts w:ascii="Times New Roman" w:eastAsia="Times New Roman" w:hAnsi="Times New Roman"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52349"/>
    <w:multiLevelType w:val="multilevel"/>
    <w:tmpl w:val="D458D8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AD4501"/>
    <w:multiLevelType w:val="multilevel"/>
    <w:tmpl w:val="E5D227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6D3011"/>
    <w:multiLevelType w:val="multilevel"/>
    <w:tmpl w:val="8B2A4E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AF2362"/>
    <w:multiLevelType w:val="multilevel"/>
    <w:tmpl w:val="56A21D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075805"/>
    <w:multiLevelType w:val="multilevel"/>
    <w:tmpl w:val="054A66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1849FF"/>
    <w:multiLevelType w:val="hybridMultilevel"/>
    <w:tmpl w:val="C748BAB4"/>
    <w:lvl w:ilvl="0" w:tplc="CC022182">
      <w:numFmt w:val="bullet"/>
      <w:lvlText w:val="-"/>
      <w:lvlJc w:val="left"/>
      <w:pPr>
        <w:tabs>
          <w:tab w:val="num" w:pos="1608"/>
        </w:tabs>
        <w:ind w:left="1608" w:hanging="90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681F2EC8"/>
    <w:multiLevelType w:val="hybridMultilevel"/>
    <w:tmpl w:val="90B2931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6EAD2E48"/>
    <w:multiLevelType w:val="multilevel"/>
    <w:tmpl w:val="7E1C5A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BD05FA"/>
    <w:multiLevelType w:val="hybridMultilevel"/>
    <w:tmpl w:val="5D866E06"/>
    <w:lvl w:ilvl="0" w:tplc="09FEB45A">
      <w:numFmt w:val="bullet"/>
      <w:lvlText w:val="-"/>
      <w:lvlJc w:val="left"/>
      <w:pPr>
        <w:tabs>
          <w:tab w:val="num" w:pos="1548"/>
        </w:tabs>
        <w:ind w:left="1548" w:hanging="840"/>
      </w:pPr>
      <w:rPr>
        <w:rFonts w:ascii="Times New Roman" w:eastAsia="Times New Roman" w:hAnsi="Times New Roman" w:cs="Times New Roman" w:hint="default"/>
        <w:i/>
        <w:color w:val="auto"/>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70A24F43"/>
    <w:multiLevelType w:val="hybridMultilevel"/>
    <w:tmpl w:val="78802DBE"/>
    <w:lvl w:ilvl="0" w:tplc="9CEEF8C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7DC6598C"/>
    <w:multiLevelType w:val="multilevel"/>
    <w:tmpl w:val="1D8E14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4"/>
  </w:num>
  <w:num w:numId="3">
    <w:abstractNumId w:val="5"/>
  </w:num>
  <w:num w:numId="4">
    <w:abstractNumId w:val="3"/>
  </w:num>
  <w:num w:numId="5">
    <w:abstractNumId w:val="14"/>
  </w:num>
  <w:num w:numId="6">
    <w:abstractNumId w:val="10"/>
  </w:num>
  <w:num w:numId="7">
    <w:abstractNumId w:val="2"/>
  </w:num>
  <w:num w:numId="8">
    <w:abstractNumId w:val="21"/>
  </w:num>
  <w:num w:numId="9">
    <w:abstractNumId w:val="7"/>
  </w:num>
  <w:num w:numId="10">
    <w:abstractNumId w:val="13"/>
  </w:num>
  <w:num w:numId="11">
    <w:abstractNumId w:val="0"/>
  </w:num>
  <w:num w:numId="12">
    <w:abstractNumId w:val="8"/>
  </w:num>
  <w:num w:numId="13">
    <w:abstractNumId w:val="23"/>
  </w:num>
  <w:num w:numId="14">
    <w:abstractNumId w:val="18"/>
  </w:num>
  <w:num w:numId="15">
    <w:abstractNumId w:val="15"/>
  </w:num>
  <w:num w:numId="16">
    <w:abstractNumId w:val="16"/>
  </w:num>
  <w:num w:numId="17">
    <w:abstractNumId w:val="12"/>
  </w:num>
  <w:num w:numId="18">
    <w:abstractNumId w:val="1"/>
  </w:num>
  <w:num w:numId="19">
    <w:abstractNumId w:val="25"/>
  </w:num>
  <w:num w:numId="20">
    <w:abstractNumId w:val="9"/>
  </w:num>
  <w:num w:numId="21">
    <w:abstractNumId w:val="19"/>
  </w:num>
  <w:num w:numId="22">
    <w:abstractNumId w:val="6"/>
  </w:num>
  <w:num w:numId="23">
    <w:abstractNumId w:val="4"/>
  </w:num>
  <w:num w:numId="24">
    <w:abstractNumId w:val="11"/>
  </w:num>
  <w:num w:numId="25">
    <w:abstractNumId w:val="2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ND_AR_T_ACTNATIONALITE" w:val="de nationalité burkinabée"/>
    <w:docVar w:name="CND_AR_T_ADR_DEF" w:val="Pas de personne physique dans cette requête!"/>
    <w:docVar w:name="CND_AR_T_ADR_REQ" w:val="au CADA HUDA FDR 7 ALLÉE DES DOMINICAINES à Corme Ecluse (17600)"/>
    <w:docVar w:name="CND_AR_T_ATRDEC" w:val="OFPRA"/>
    <w:docVar w:name="CND_AR_T_CONSIDERANT_JONCTION" w:val=" "/>
    <w:docVar w:name="CND_AR_T_DATECLOTUREINSTRUCTION" w:val="6 octobre 2023"/>
    <w:docVar w:name="CND_AR_T_DATECOMREQ" w:val=" "/>
    <w:docVar w:name="CND_AR_T_DATEDEMASILE" w:val="20 mai 2022"/>
    <w:docVar w:name="CND_AR_T_DATEENREGDOO" w:val="31 août 2022"/>
    <w:docVar w:name="CND_AR_T_DATEENTREEFRANCE" w:val="12 août 2021"/>
    <w:docVar w:name="CND_AR_T_DATEMEMCOMPL" w:val=" "/>
    <w:docVar w:name="CND_AR_T_DATENAISSANCEREQ" w:val="1er janvier 1994"/>
    <w:docVar w:name="CND_AR_T_DATERECAVISCONSULT" w:val=" "/>
    <w:docVar w:name="CND_AR_T_DATERECCONDOS" w:val=" "/>
    <w:docVar w:name="CND_AR_T_DATERENVOI" w:val="06/03/2023"/>
    <w:docVar w:name="CND_AR_T_DATESIGNATUREARAVO" w:val=" "/>
    <w:docVar w:name="CND_AR_T_DATESIGNATUREARREQ" w:val="28/07/2023"/>
    <w:docVar w:name="CND_AR_T_DEBFVISAAUTRES" w:val="Vu la requête n°22042222, enregistrée le 30 août 2022 au greffe de la Cour nationale du droit d'asile, présentée par M. Yacouba BANCE demeurant au CADA HUDA FDR 7 ALLÉE DES DOMINICAINES à Corme Ecluse (17600) ;"/>
    <w:docVar w:name="CND_AR_T_DEBFVISADEMAVIS" w:val="La Cour nationale du droit d'asile, réunie le 11 octobre 2023, saisie par M. Yacouba BANCE demeurant au CADA HUDA FDR 7 ALLÉE DES DOMINICAINES à Corme Ecluse (17600) d'une requête N° 22042222, enregistrée le 30 août 2022 au greffe de la Cour nationale du droit d'asile ;"/>
    <w:docVar w:name="CND_AR_T_DEBUTMOYENDEF" w:val=" "/>
    <w:docVar w:name="CND_AR_T_DEBUTMOYENREQ" w:val="Il soutient que"/>
    <w:docVar w:name="CND_AR_T_DEMANDEAJ" w:val="date demande d'aj : 30/08/2022; sens de décision : Admission; date de décision : 16/09/2022"/>
    <w:docVar w:name="CND_AR_T_DTEATT" w:val="18 août 2022"/>
    <w:docVar w:name="CND_AR_T_DTEAUDIENCE" w:val="11 octobre 2023"/>
    <w:docVar w:name="CND_AR_T_DTEENR" w:val="30 août 2022"/>
    <w:docVar w:name="CND_AR_T_DTELECTURE" w:val="2 novembre 2023"/>
    <w:docVar w:name="CND_AR_T_HUITCLOS" w:val=" "/>
    <w:docVar w:name="CND_AR_T_LANGUEAUDITIONCNDA" w:val="FRANCAIS"/>
    <w:docVar w:name="CND_AR_T_LANGUEAUDITIONOFPRA" w:val="FRE:FRANCAIS"/>
    <w:docVar w:name="CND_AR_T_LIEN" w:val=" "/>
    <w:docVar w:name="CND_AR_T_LIENREEX_DATEDECISION" w:val=" "/>
    <w:docVar w:name="CND_AR_T_LIENREEXAAMEN_DATEATT" w:val=" "/>
    <w:docVar w:name="CND_AR_T_LIENREEXAAMEN_DATELECDOS" w:val=" "/>
    <w:docVar w:name="CND_AR_T_LIENREEXAAMEN_NOMCOURTREQ" w:val=" "/>
    <w:docVar w:name="CND_AR_T_LIENREM_AUTDECATT" w:val=" "/>
    <w:docVar w:name="CND_AR_T_LIENREM_DATEATT" w:val=" "/>
    <w:docVar w:name="CND_AR_T_LIENREM_DATEDECRAPP" w:val=" "/>
    <w:docVar w:name="CND_AR_T_LIENREM_NUMDECRAPP" w:val=" "/>
    <w:docVar w:name="CND_AR_T_LIENREVISION_AUTEURDECISION" w:val=" "/>
    <w:docVar w:name="CND_AR_T_LIENREVISION_DATEDECATT" w:val=" "/>
    <w:docVar w:name="CND_AR_T_LIENREVISION_DATEDECISION" w:val=" "/>
    <w:docVar w:name="CND_AR_T_LIENREVISION_NATIONALITEREQ" w:val=" "/>
    <w:docVar w:name="CND_AR_T_LIENREVISION_NOMCOURTPREMREQ" w:val=" "/>
    <w:docVar w:name="CND_AR_T_LIENREVISION_NOMEPALIASREQ" w:val="Pas de personne dans cette requête"/>
    <w:docVar w:name="CND_AR_T_LIENREVISION_NOMREQ" w:val=" "/>
    <w:docVar w:name="CND_AR_T_LIENREVISION_NUMDECREV" w:val=" "/>
    <w:docVar w:name="CND_AR_T_LIENUFAM_DATEENRDOS" w:val=" "/>
    <w:docVar w:name="CND_AR_T_LIENUFAM_NOMCOURTPREMREQ" w:val=" "/>
    <w:docVar w:name="CND_AR_T_LIENUFAM_NUMDOSJOINT" w:val=" "/>
    <w:docVar w:name="CND_AR_T_MNEMOSECAUDIENCE" w:val="letempli"/>
    <w:docVar w:name="CND_AR_T_MOTSCLES" w:val="FIR"/>
    <w:docVar w:name="CND_AR_T_NATDEF" w:val=" "/>
    <w:docVar w:name="CND_AR_T_NOM_AVO_DEF" w:val=" "/>
    <w:docVar w:name="CND_AR_T_NOM_AVO_REQ" w:val="Me Sarhane"/>
    <w:docVar w:name="CND_AR_T_NOMASS" w:val="M. DUCHARME "/>
    <w:docVar w:name="CND_AR_T_NOMASSADMIN" w:val="Mme Viez"/>
    <w:docVar w:name="CND_AR_T_NOMCOURTPREMDEF" w:val="l'Ofpra "/>
    <w:docVar w:name="CND_AR_T_NOMEPALIASDEF" w:val="Pas de personne dans cette requête"/>
    <w:docVar w:name="CND_AR_T_NOMEPALIASREQ" w:val="M. Yacouba BANCE"/>
    <w:docVar w:name="CND_AR_T_NOMFPAR" w:val="à M. Yacouba BANCE et à ofpra"/>
    <w:docVar w:name="CND_AR_T_NOMFREQABREGE" w:val="M. BANCE"/>
    <w:docVar w:name="CND_AR_T_NOMINTERPRETEDEF" w:val=" "/>
    <w:docVar w:name="CND_AR_T_NOMINTERPRETEREQ" w:val=" "/>
    <w:docVar w:name="CND_AR_T_NOMMANDATAIREFDEF" w:val=" "/>
    <w:docVar w:name="CND_AR_T_NOMPDEF" w:val=" "/>
    <w:docVar w:name="CND_AR_T_NOMRAP" w:val="Mme Conte"/>
    <w:docVar w:name="CND_AR_T_NUMAFF" w:val="22042222"/>
    <w:docVar w:name="CND_AR_T_NUMDIVISION" w:val="5ème Section, 4ème Chambre"/>
    <w:docVar w:name="CND_AR_T_NUMINEREC" w:val="1363926"/>
    <w:docVar w:name="CND_AR_T_NUMOFPRALIE" w:val=" "/>
    <w:docVar w:name="CND_AR_T_PAYSNAISSANCEREQ" w:val="Burkina-Faso"/>
    <w:docVar w:name="CND_AR_T_PRESIDENTCH" w:val="Mme Dokhelar"/>
    <w:docVar w:name="CND_AR_T_PRESIDENTINI" w:val="M. Dokhelar "/>
    <w:docVar w:name="CND_AR_T_TYPEDECATT" w:val="Décision administrative"/>
    <w:docVar w:name="CND_AR_T_VILLENAISSANCEREQ" w:val="BURKINA FASO"/>
    <w:docVar w:name="CND_AR_T_VISAMEMOIRES" w:val="Vu, enregistré le 31 août 2022, le dossier de demande d'asile, communiqué par le directeur général de l'OFPRA ;_x000d__x000d_"/>
    <w:docVar w:name="CTX_AR_T_AIDE_JURIDICTIONNELLE" w:val="Aide juridictionnelle - Décision du 9 septembre 2022"/>
    <w:docVar w:name="CTX_AR_T_ANALYSE" w:val=" "/>
    <w:docVar w:name="CTX_AR_T_DTEMEM" w:val=" "/>
    <w:docVar w:name="INTCTX_AR_T_CONSIDERANT_JONCTION" w:val=" "/>
    <w:docVar w:name="INTCTX_AR_T_DEBVISA_JONCTION" w:val=" "/>
    <w:docVar w:name="INTCTX_AR_T_NUMAFF_JONCTION" w:val="22042222"/>
  </w:docVars>
  <w:rsids>
    <w:rsidRoot w:val="00792765"/>
    <w:rsid w:val="00001269"/>
    <w:rsid w:val="000060C6"/>
    <w:rsid w:val="0001068E"/>
    <w:rsid w:val="00011D39"/>
    <w:rsid w:val="00021974"/>
    <w:rsid w:val="000219DF"/>
    <w:rsid w:val="00026AAC"/>
    <w:rsid w:val="00027BA5"/>
    <w:rsid w:val="00030EEC"/>
    <w:rsid w:val="00033C08"/>
    <w:rsid w:val="00033FD8"/>
    <w:rsid w:val="00034DAB"/>
    <w:rsid w:val="00035C9C"/>
    <w:rsid w:val="00036565"/>
    <w:rsid w:val="000424B9"/>
    <w:rsid w:val="000424DB"/>
    <w:rsid w:val="00047E21"/>
    <w:rsid w:val="00053A2A"/>
    <w:rsid w:val="00054658"/>
    <w:rsid w:val="00054A57"/>
    <w:rsid w:val="0006639D"/>
    <w:rsid w:val="00073963"/>
    <w:rsid w:val="00075741"/>
    <w:rsid w:val="00077B5C"/>
    <w:rsid w:val="00080EEF"/>
    <w:rsid w:val="00082771"/>
    <w:rsid w:val="00083AFB"/>
    <w:rsid w:val="00087E0C"/>
    <w:rsid w:val="000959C5"/>
    <w:rsid w:val="000A134C"/>
    <w:rsid w:val="000A443D"/>
    <w:rsid w:val="000A68D8"/>
    <w:rsid w:val="000B1634"/>
    <w:rsid w:val="000B1E79"/>
    <w:rsid w:val="000C4FED"/>
    <w:rsid w:val="000C5E0A"/>
    <w:rsid w:val="000C62E2"/>
    <w:rsid w:val="000D1B41"/>
    <w:rsid w:val="000D27E4"/>
    <w:rsid w:val="000D4B74"/>
    <w:rsid w:val="000D4F95"/>
    <w:rsid w:val="000E1E0A"/>
    <w:rsid w:val="000F16B2"/>
    <w:rsid w:val="000F64F1"/>
    <w:rsid w:val="0010281F"/>
    <w:rsid w:val="00107495"/>
    <w:rsid w:val="001100BC"/>
    <w:rsid w:val="00110A69"/>
    <w:rsid w:val="001119F0"/>
    <w:rsid w:val="001121F6"/>
    <w:rsid w:val="00115442"/>
    <w:rsid w:val="00120547"/>
    <w:rsid w:val="00120C66"/>
    <w:rsid w:val="00121AF1"/>
    <w:rsid w:val="00124EB1"/>
    <w:rsid w:val="0012685C"/>
    <w:rsid w:val="00126B73"/>
    <w:rsid w:val="00126E39"/>
    <w:rsid w:val="00131B89"/>
    <w:rsid w:val="001343F5"/>
    <w:rsid w:val="00140C1D"/>
    <w:rsid w:val="001447DD"/>
    <w:rsid w:val="00144D25"/>
    <w:rsid w:val="001474B1"/>
    <w:rsid w:val="00147AD2"/>
    <w:rsid w:val="00152C8A"/>
    <w:rsid w:val="00153F17"/>
    <w:rsid w:val="0016195D"/>
    <w:rsid w:val="00173016"/>
    <w:rsid w:val="0017311A"/>
    <w:rsid w:val="00173377"/>
    <w:rsid w:val="00177DA5"/>
    <w:rsid w:val="00183D7C"/>
    <w:rsid w:val="00185DB0"/>
    <w:rsid w:val="00186BEE"/>
    <w:rsid w:val="00190BBE"/>
    <w:rsid w:val="00191A7E"/>
    <w:rsid w:val="00194A96"/>
    <w:rsid w:val="00194AF8"/>
    <w:rsid w:val="001965B0"/>
    <w:rsid w:val="001A0BEF"/>
    <w:rsid w:val="001A65CC"/>
    <w:rsid w:val="001A65DE"/>
    <w:rsid w:val="001B1457"/>
    <w:rsid w:val="001B5CB0"/>
    <w:rsid w:val="001C453E"/>
    <w:rsid w:val="001C602D"/>
    <w:rsid w:val="001C78BB"/>
    <w:rsid w:val="001C7F21"/>
    <w:rsid w:val="001D086B"/>
    <w:rsid w:val="001D0E56"/>
    <w:rsid w:val="001D488B"/>
    <w:rsid w:val="001D4B93"/>
    <w:rsid w:val="001D4BD9"/>
    <w:rsid w:val="001D622F"/>
    <w:rsid w:val="001D6E67"/>
    <w:rsid w:val="001E0F9D"/>
    <w:rsid w:val="001E31BD"/>
    <w:rsid w:val="001F59E5"/>
    <w:rsid w:val="00204AB4"/>
    <w:rsid w:val="0021387E"/>
    <w:rsid w:val="00221DC3"/>
    <w:rsid w:val="002263D1"/>
    <w:rsid w:val="00227200"/>
    <w:rsid w:val="0024345C"/>
    <w:rsid w:val="002457F3"/>
    <w:rsid w:val="00255200"/>
    <w:rsid w:val="00265319"/>
    <w:rsid w:val="00265C72"/>
    <w:rsid w:val="00265EAA"/>
    <w:rsid w:val="002673B3"/>
    <w:rsid w:val="00270DAA"/>
    <w:rsid w:val="00271647"/>
    <w:rsid w:val="00282243"/>
    <w:rsid w:val="00282819"/>
    <w:rsid w:val="00285F86"/>
    <w:rsid w:val="00291E6E"/>
    <w:rsid w:val="00296A30"/>
    <w:rsid w:val="002A1615"/>
    <w:rsid w:val="002A71B4"/>
    <w:rsid w:val="002B6714"/>
    <w:rsid w:val="002C0625"/>
    <w:rsid w:val="002C5529"/>
    <w:rsid w:val="002D59B9"/>
    <w:rsid w:val="002E245B"/>
    <w:rsid w:val="002E67DB"/>
    <w:rsid w:val="002F17EE"/>
    <w:rsid w:val="002F18C3"/>
    <w:rsid w:val="002F4703"/>
    <w:rsid w:val="002F523E"/>
    <w:rsid w:val="00303C62"/>
    <w:rsid w:val="00306A0A"/>
    <w:rsid w:val="00310117"/>
    <w:rsid w:val="00313F83"/>
    <w:rsid w:val="00313FB9"/>
    <w:rsid w:val="00316A49"/>
    <w:rsid w:val="00327329"/>
    <w:rsid w:val="00331053"/>
    <w:rsid w:val="00331602"/>
    <w:rsid w:val="00332B5E"/>
    <w:rsid w:val="00340879"/>
    <w:rsid w:val="00347CB5"/>
    <w:rsid w:val="00354E7C"/>
    <w:rsid w:val="00361088"/>
    <w:rsid w:val="00372FEE"/>
    <w:rsid w:val="003732AF"/>
    <w:rsid w:val="003811C9"/>
    <w:rsid w:val="003912FC"/>
    <w:rsid w:val="00391F53"/>
    <w:rsid w:val="00397BC3"/>
    <w:rsid w:val="003A138B"/>
    <w:rsid w:val="003A2B1B"/>
    <w:rsid w:val="003A377A"/>
    <w:rsid w:val="003A3963"/>
    <w:rsid w:val="003A4D14"/>
    <w:rsid w:val="003B000C"/>
    <w:rsid w:val="003B6D06"/>
    <w:rsid w:val="003B71B9"/>
    <w:rsid w:val="003C2A05"/>
    <w:rsid w:val="003C44D9"/>
    <w:rsid w:val="003D18AF"/>
    <w:rsid w:val="003D3245"/>
    <w:rsid w:val="003D4C0D"/>
    <w:rsid w:val="003D6565"/>
    <w:rsid w:val="003E2676"/>
    <w:rsid w:val="003E6816"/>
    <w:rsid w:val="003F6675"/>
    <w:rsid w:val="003F79AD"/>
    <w:rsid w:val="004025D5"/>
    <w:rsid w:val="00411920"/>
    <w:rsid w:val="004137D2"/>
    <w:rsid w:val="0041541D"/>
    <w:rsid w:val="00420E2E"/>
    <w:rsid w:val="004231A6"/>
    <w:rsid w:val="00435F0B"/>
    <w:rsid w:val="0043760F"/>
    <w:rsid w:val="00442ACD"/>
    <w:rsid w:val="0044316F"/>
    <w:rsid w:val="00445DDA"/>
    <w:rsid w:val="00446527"/>
    <w:rsid w:val="004619CE"/>
    <w:rsid w:val="00462055"/>
    <w:rsid w:val="00463270"/>
    <w:rsid w:val="00470B59"/>
    <w:rsid w:val="00476114"/>
    <w:rsid w:val="004779AA"/>
    <w:rsid w:val="00485259"/>
    <w:rsid w:val="0049064B"/>
    <w:rsid w:val="00492686"/>
    <w:rsid w:val="004A3D11"/>
    <w:rsid w:val="004A53C9"/>
    <w:rsid w:val="004B0153"/>
    <w:rsid w:val="004B096E"/>
    <w:rsid w:val="004B10FC"/>
    <w:rsid w:val="004B4C51"/>
    <w:rsid w:val="004B4CD1"/>
    <w:rsid w:val="004C1D9D"/>
    <w:rsid w:val="004E0C2D"/>
    <w:rsid w:val="004E2F69"/>
    <w:rsid w:val="004E7B17"/>
    <w:rsid w:val="004F5512"/>
    <w:rsid w:val="004F6C7A"/>
    <w:rsid w:val="00504BC6"/>
    <w:rsid w:val="00504DA9"/>
    <w:rsid w:val="005056BB"/>
    <w:rsid w:val="00510D2B"/>
    <w:rsid w:val="00515C66"/>
    <w:rsid w:val="0052034A"/>
    <w:rsid w:val="0052480B"/>
    <w:rsid w:val="00526008"/>
    <w:rsid w:val="005268B5"/>
    <w:rsid w:val="00530EF4"/>
    <w:rsid w:val="00531DB2"/>
    <w:rsid w:val="00532787"/>
    <w:rsid w:val="00533F29"/>
    <w:rsid w:val="00536C56"/>
    <w:rsid w:val="00542D4B"/>
    <w:rsid w:val="00542FD1"/>
    <w:rsid w:val="0054323E"/>
    <w:rsid w:val="00543808"/>
    <w:rsid w:val="00544B33"/>
    <w:rsid w:val="00544BCF"/>
    <w:rsid w:val="005511EF"/>
    <w:rsid w:val="005522B2"/>
    <w:rsid w:val="00554051"/>
    <w:rsid w:val="00556730"/>
    <w:rsid w:val="00556DFB"/>
    <w:rsid w:val="0055745B"/>
    <w:rsid w:val="00563734"/>
    <w:rsid w:val="00564EFC"/>
    <w:rsid w:val="00571F1E"/>
    <w:rsid w:val="00572A7F"/>
    <w:rsid w:val="00577957"/>
    <w:rsid w:val="00581C38"/>
    <w:rsid w:val="00583D8D"/>
    <w:rsid w:val="00587307"/>
    <w:rsid w:val="00592B19"/>
    <w:rsid w:val="00593F83"/>
    <w:rsid w:val="005A0CFF"/>
    <w:rsid w:val="005A6883"/>
    <w:rsid w:val="005A78F9"/>
    <w:rsid w:val="005B0DDF"/>
    <w:rsid w:val="005C5619"/>
    <w:rsid w:val="005D3F96"/>
    <w:rsid w:val="005D4F23"/>
    <w:rsid w:val="005D54B8"/>
    <w:rsid w:val="005D5B76"/>
    <w:rsid w:val="005E0495"/>
    <w:rsid w:val="005E0A7A"/>
    <w:rsid w:val="005E4D95"/>
    <w:rsid w:val="005E77F8"/>
    <w:rsid w:val="005F1D74"/>
    <w:rsid w:val="005F6003"/>
    <w:rsid w:val="00601F3D"/>
    <w:rsid w:val="00602038"/>
    <w:rsid w:val="00606C5F"/>
    <w:rsid w:val="00610FDE"/>
    <w:rsid w:val="00613112"/>
    <w:rsid w:val="006158CC"/>
    <w:rsid w:val="00621D90"/>
    <w:rsid w:val="00631104"/>
    <w:rsid w:val="006343D9"/>
    <w:rsid w:val="00635353"/>
    <w:rsid w:val="0063788B"/>
    <w:rsid w:val="00643663"/>
    <w:rsid w:val="006512FA"/>
    <w:rsid w:val="00651ACC"/>
    <w:rsid w:val="00660F8D"/>
    <w:rsid w:val="0066133D"/>
    <w:rsid w:val="00661E1F"/>
    <w:rsid w:val="00664925"/>
    <w:rsid w:val="00682705"/>
    <w:rsid w:val="00683822"/>
    <w:rsid w:val="00683CE9"/>
    <w:rsid w:val="006902F0"/>
    <w:rsid w:val="0069285A"/>
    <w:rsid w:val="00693AB6"/>
    <w:rsid w:val="0069559E"/>
    <w:rsid w:val="00696D22"/>
    <w:rsid w:val="006A2D86"/>
    <w:rsid w:val="006A5604"/>
    <w:rsid w:val="006B165A"/>
    <w:rsid w:val="006B6004"/>
    <w:rsid w:val="006B69DD"/>
    <w:rsid w:val="006C139B"/>
    <w:rsid w:val="006C143F"/>
    <w:rsid w:val="006C3458"/>
    <w:rsid w:val="006C694D"/>
    <w:rsid w:val="006C708C"/>
    <w:rsid w:val="006D4481"/>
    <w:rsid w:val="006E384C"/>
    <w:rsid w:val="006E59AD"/>
    <w:rsid w:val="006E7A3F"/>
    <w:rsid w:val="006F06C2"/>
    <w:rsid w:val="006F0D65"/>
    <w:rsid w:val="006F515A"/>
    <w:rsid w:val="006F752A"/>
    <w:rsid w:val="006F7B49"/>
    <w:rsid w:val="007018DB"/>
    <w:rsid w:val="00702614"/>
    <w:rsid w:val="00702B96"/>
    <w:rsid w:val="0071061A"/>
    <w:rsid w:val="00710A87"/>
    <w:rsid w:val="0071510E"/>
    <w:rsid w:val="00735B27"/>
    <w:rsid w:val="00737C9A"/>
    <w:rsid w:val="007442B1"/>
    <w:rsid w:val="0074653A"/>
    <w:rsid w:val="00750B30"/>
    <w:rsid w:val="00760741"/>
    <w:rsid w:val="0076221B"/>
    <w:rsid w:val="0076564E"/>
    <w:rsid w:val="00784B80"/>
    <w:rsid w:val="00792765"/>
    <w:rsid w:val="00796F1C"/>
    <w:rsid w:val="00797762"/>
    <w:rsid w:val="007B04FB"/>
    <w:rsid w:val="007B2E53"/>
    <w:rsid w:val="007B3CB2"/>
    <w:rsid w:val="007B524D"/>
    <w:rsid w:val="007B6514"/>
    <w:rsid w:val="007C443A"/>
    <w:rsid w:val="007D0512"/>
    <w:rsid w:val="007D2A19"/>
    <w:rsid w:val="007D4990"/>
    <w:rsid w:val="007E11DA"/>
    <w:rsid w:val="007E3B82"/>
    <w:rsid w:val="007E4096"/>
    <w:rsid w:val="007E4FE0"/>
    <w:rsid w:val="007E5F42"/>
    <w:rsid w:val="007E7DC4"/>
    <w:rsid w:val="007F2A71"/>
    <w:rsid w:val="00802FA2"/>
    <w:rsid w:val="0080691B"/>
    <w:rsid w:val="00806FD9"/>
    <w:rsid w:val="00812278"/>
    <w:rsid w:val="00815EF4"/>
    <w:rsid w:val="008163EB"/>
    <w:rsid w:val="00817304"/>
    <w:rsid w:val="00817EC8"/>
    <w:rsid w:val="00822404"/>
    <w:rsid w:val="00822D00"/>
    <w:rsid w:val="00825EBF"/>
    <w:rsid w:val="008266C7"/>
    <w:rsid w:val="008340CF"/>
    <w:rsid w:val="008343F5"/>
    <w:rsid w:val="008541FA"/>
    <w:rsid w:val="00855978"/>
    <w:rsid w:val="00856AA0"/>
    <w:rsid w:val="008602AE"/>
    <w:rsid w:val="00866822"/>
    <w:rsid w:val="00871FF8"/>
    <w:rsid w:val="00876F0A"/>
    <w:rsid w:val="00877478"/>
    <w:rsid w:val="00877A87"/>
    <w:rsid w:val="00877BFB"/>
    <w:rsid w:val="00882234"/>
    <w:rsid w:val="00882705"/>
    <w:rsid w:val="0089077B"/>
    <w:rsid w:val="008917C9"/>
    <w:rsid w:val="00894545"/>
    <w:rsid w:val="0089551A"/>
    <w:rsid w:val="00897248"/>
    <w:rsid w:val="008977DC"/>
    <w:rsid w:val="008A0136"/>
    <w:rsid w:val="008A1616"/>
    <w:rsid w:val="008A4208"/>
    <w:rsid w:val="008A78AE"/>
    <w:rsid w:val="008B0914"/>
    <w:rsid w:val="008B388E"/>
    <w:rsid w:val="008B3E0D"/>
    <w:rsid w:val="008B4050"/>
    <w:rsid w:val="008B4560"/>
    <w:rsid w:val="008C2771"/>
    <w:rsid w:val="008D0332"/>
    <w:rsid w:val="008E06D7"/>
    <w:rsid w:val="008E2339"/>
    <w:rsid w:val="008E2592"/>
    <w:rsid w:val="008E2BAD"/>
    <w:rsid w:val="008E4E61"/>
    <w:rsid w:val="009004A4"/>
    <w:rsid w:val="00910AED"/>
    <w:rsid w:val="00917FA9"/>
    <w:rsid w:val="00922596"/>
    <w:rsid w:val="00923DFF"/>
    <w:rsid w:val="00923FD4"/>
    <w:rsid w:val="0092501C"/>
    <w:rsid w:val="009304EF"/>
    <w:rsid w:val="009330D3"/>
    <w:rsid w:val="00936D64"/>
    <w:rsid w:val="009420B7"/>
    <w:rsid w:val="00943C88"/>
    <w:rsid w:val="0095546B"/>
    <w:rsid w:val="009572CF"/>
    <w:rsid w:val="00960C06"/>
    <w:rsid w:val="00960DFE"/>
    <w:rsid w:val="00961F09"/>
    <w:rsid w:val="009624F5"/>
    <w:rsid w:val="0096638F"/>
    <w:rsid w:val="00971140"/>
    <w:rsid w:val="00973736"/>
    <w:rsid w:val="0097449E"/>
    <w:rsid w:val="00974D5B"/>
    <w:rsid w:val="009839BF"/>
    <w:rsid w:val="00983EF5"/>
    <w:rsid w:val="00984E23"/>
    <w:rsid w:val="00986391"/>
    <w:rsid w:val="00987A80"/>
    <w:rsid w:val="0099016A"/>
    <w:rsid w:val="00997841"/>
    <w:rsid w:val="009B46FB"/>
    <w:rsid w:val="009B5F2F"/>
    <w:rsid w:val="009C0A2C"/>
    <w:rsid w:val="009C2B72"/>
    <w:rsid w:val="009C7C37"/>
    <w:rsid w:val="009D040E"/>
    <w:rsid w:val="009E5558"/>
    <w:rsid w:val="009F07BB"/>
    <w:rsid w:val="009F4676"/>
    <w:rsid w:val="009F70D2"/>
    <w:rsid w:val="00A004CD"/>
    <w:rsid w:val="00A02B39"/>
    <w:rsid w:val="00A05D2F"/>
    <w:rsid w:val="00A0629B"/>
    <w:rsid w:val="00A120BC"/>
    <w:rsid w:val="00A1308F"/>
    <w:rsid w:val="00A329C0"/>
    <w:rsid w:val="00A35076"/>
    <w:rsid w:val="00A3790A"/>
    <w:rsid w:val="00A457AC"/>
    <w:rsid w:val="00A4610B"/>
    <w:rsid w:val="00A46194"/>
    <w:rsid w:val="00A506FC"/>
    <w:rsid w:val="00A61C7F"/>
    <w:rsid w:val="00A62BFD"/>
    <w:rsid w:val="00A700B2"/>
    <w:rsid w:val="00A713FE"/>
    <w:rsid w:val="00A71BF2"/>
    <w:rsid w:val="00A71DDB"/>
    <w:rsid w:val="00A730B9"/>
    <w:rsid w:val="00A734EF"/>
    <w:rsid w:val="00A739DE"/>
    <w:rsid w:val="00A73DB9"/>
    <w:rsid w:val="00A755DA"/>
    <w:rsid w:val="00A86468"/>
    <w:rsid w:val="00A90467"/>
    <w:rsid w:val="00A9087D"/>
    <w:rsid w:val="00A93C8C"/>
    <w:rsid w:val="00AA3921"/>
    <w:rsid w:val="00AA66B4"/>
    <w:rsid w:val="00AA750B"/>
    <w:rsid w:val="00AB39EA"/>
    <w:rsid w:val="00AB5066"/>
    <w:rsid w:val="00AB78B5"/>
    <w:rsid w:val="00AC4CAB"/>
    <w:rsid w:val="00AD5C42"/>
    <w:rsid w:val="00AE449A"/>
    <w:rsid w:val="00AE7823"/>
    <w:rsid w:val="00AF2FBF"/>
    <w:rsid w:val="00AF69CD"/>
    <w:rsid w:val="00AF7839"/>
    <w:rsid w:val="00AF78EC"/>
    <w:rsid w:val="00B02FFC"/>
    <w:rsid w:val="00B03AC2"/>
    <w:rsid w:val="00B03F92"/>
    <w:rsid w:val="00B0466F"/>
    <w:rsid w:val="00B109BA"/>
    <w:rsid w:val="00B13450"/>
    <w:rsid w:val="00B14364"/>
    <w:rsid w:val="00B17345"/>
    <w:rsid w:val="00B173A1"/>
    <w:rsid w:val="00B177C9"/>
    <w:rsid w:val="00B20835"/>
    <w:rsid w:val="00B25ECF"/>
    <w:rsid w:val="00B30BC4"/>
    <w:rsid w:val="00B34E2F"/>
    <w:rsid w:val="00B40DCA"/>
    <w:rsid w:val="00B45F23"/>
    <w:rsid w:val="00B539B4"/>
    <w:rsid w:val="00B5724A"/>
    <w:rsid w:val="00B57698"/>
    <w:rsid w:val="00B60107"/>
    <w:rsid w:val="00B61856"/>
    <w:rsid w:val="00B64746"/>
    <w:rsid w:val="00B742F1"/>
    <w:rsid w:val="00B779A3"/>
    <w:rsid w:val="00B82867"/>
    <w:rsid w:val="00B84070"/>
    <w:rsid w:val="00B857C8"/>
    <w:rsid w:val="00B870D8"/>
    <w:rsid w:val="00B8768D"/>
    <w:rsid w:val="00B941A2"/>
    <w:rsid w:val="00B95FB4"/>
    <w:rsid w:val="00BA020E"/>
    <w:rsid w:val="00BA6678"/>
    <w:rsid w:val="00BA6843"/>
    <w:rsid w:val="00BB1FCC"/>
    <w:rsid w:val="00BB5426"/>
    <w:rsid w:val="00BB79DD"/>
    <w:rsid w:val="00BC4A41"/>
    <w:rsid w:val="00BC5F68"/>
    <w:rsid w:val="00BD57F7"/>
    <w:rsid w:val="00BE0151"/>
    <w:rsid w:val="00BE175E"/>
    <w:rsid w:val="00BF178F"/>
    <w:rsid w:val="00BF1AE1"/>
    <w:rsid w:val="00C00C1A"/>
    <w:rsid w:val="00C01683"/>
    <w:rsid w:val="00C01D1E"/>
    <w:rsid w:val="00C10FF0"/>
    <w:rsid w:val="00C311C5"/>
    <w:rsid w:val="00C36B17"/>
    <w:rsid w:val="00C47031"/>
    <w:rsid w:val="00C53F22"/>
    <w:rsid w:val="00C64549"/>
    <w:rsid w:val="00C64676"/>
    <w:rsid w:val="00C64D61"/>
    <w:rsid w:val="00C66854"/>
    <w:rsid w:val="00C71FA4"/>
    <w:rsid w:val="00C8376C"/>
    <w:rsid w:val="00C857B2"/>
    <w:rsid w:val="00C87D0C"/>
    <w:rsid w:val="00C911F1"/>
    <w:rsid w:val="00C92381"/>
    <w:rsid w:val="00C94D12"/>
    <w:rsid w:val="00C97DB5"/>
    <w:rsid w:val="00CA34E7"/>
    <w:rsid w:val="00CA43E4"/>
    <w:rsid w:val="00CA6A6D"/>
    <w:rsid w:val="00CB4679"/>
    <w:rsid w:val="00CB67A4"/>
    <w:rsid w:val="00CB724A"/>
    <w:rsid w:val="00CC2D5E"/>
    <w:rsid w:val="00CC371A"/>
    <w:rsid w:val="00CC4953"/>
    <w:rsid w:val="00CC65BD"/>
    <w:rsid w:val="00CC6F6D"/>
    <w:rsid w:val="00CD2C96"/>
    <w:rsid w:val="00CD2F00"/>
    <w:rsid w:val="00CD39AA"/>
    <w:rsid w:val="00CE56D0"/>
    <w:rsid w:val="00CE6AA9"/>
    <w:rsid w:val="00CF0BFA"/>
    <w:rsid w:val="00CF1582"/>
    <w:rsid w:val="00CF1FA6"/>
    <w:rsid w:val="00CF3F59"/>
    <w:rsid w:val="00CF3F9E"/>
    <w:rsid w:val="00CF6D2D"/>
    <w:rsid w:val="00D0251D"/>
    <w:rsid w:val="00D034F8"/>
    <w:rsid w:val="00D0387D"/>
    <w:rsid w:val="00D03AA7"/>
    <w:rsid w:val="00D1188E"/>
    <w:rsid w:val="00D17FB2"/>
    <w:rsid w:val="00D317E8"/>
    <w:rsid w:val="00D45CD2"/>
    <w:rsid w:val="00D47F97"/>
    <w:rsid w:val="00D5062C"/>
    <w:rsid w:val="00D519DC"/>
    <w:rsid w:val="00D5784C"/>
    <w:rsid w:val="00D6529F"/>
    <w:rsid w:val="00D66624"/>
    <w:rsid w:val="00D66BB8"/>
    <w:rsid w:val="00D67958"/>
    <w:rsid w:val="00D742D7"/>
    <w:rsid w:val="00D80BE5"/>
    <w:rsid w:val="00D81A23"/>
    <w:rsid w:val="00D8201F"/>
    <w:rsid w:val="00D82B4D"/>
    <w:rsid w:val="00D923EF"/>
    <w:rsid w:val="00D933BA"/>
    <w:rsid w:val="00D939A4"/>
    <w:rsid w:val="00D96970"/>
    <w:rsid w:val="00DA10A5"/>
    <w:rsid w:val="00DB3FD1"/>
    <w:rsid w:val="00DC20CE"/>
    <w:rsid w:val="00DC21D1"/>
    <w:rsid w:val="00DC2B89"/>
    <w:rsid w:val="00DC4037"/>
    <w:rsid w:val="00DC4B90"/>
    <w:rsid w:val="00DC4DDC"/>
    <w:rsid w:val="00DC4E7E"/>
    <w:rsid w:val="00DC7148"/>
    <w:rsid w:val="00DC74BE"/>
    <w:rsid w:val="00DD70E1"/>
    <w:rsid w:val="00DE0259"/>
    <w:rsid w:val="00DE25AC"/>
    <w:rsid w:val="00DE2BB7"/>
    <w:rsid w:val="00DE732C"/>
    <w:rsid w:val="00DE7965"/>
    <w:rsid w:val="00DE7BB7"/>
    <w:rsid w:val="00DF4FC9"/>
    <w:rsid w:val="00E15017"/>
    <w:rsid w:val="00E16652"/>
    <w:rsid w:val="00E167B6"/>
    <w:rsid w:val="00E16A17"/>
    <w:rsid w:val="00E23B72"/>
    <w:rsid w:val="00E2408A"/>
    <w:rsid w:val="00E4023A"/>
    <w:rsid w:val="00E40837"/>
    <w:rsid w:val="00E70E47"/>
    <w:rsid w:val="00E84660"/>
    <w:rsid w:val="00E91BD5"/>
    <w:rsid w:val="00E92059"/>
    <w:rsid w:val="00E92F41"/>
    <w:rsid w:val="00E95DE6"/>
    <w:rsid w:val="00E9688A"/>
    <w:rsid w:val="00EA1880"/>
    <w:rsid w:val="00EA761C"/>
    <w:rsid w:val="00EB007E"/>
    <w:rsid w:val="00EB0D9F"/>
    <w:rsid w:val="00EB1840"/>
    <w:rsid w:val="00EB40D6"/>
    <w:rsid w:val="00EB5429"/>
    <w:rsid w:val="00EC43B5"/>
    <w:rsid w:val="00EC75B3"/>
    <w:rsid w:val="00EC76AE"/>
    <w:rsid w:val="00ED7BB2"/>
    <w:rsid w:val="00EE2CAD"/>
    <w:rsid w:val="00EE4265"/>
    <w:rsid w:val="00EE6562"/>
    <w:rsid w:val="00EE66C6"/>
    <w:rsid w:val="00EF59F2"/>
    <w:rsid w:val="00F027C5"/>
    <w:rsid w:val="00F065A2"/>
    <w:rsid w:val="00F1145E"/>
    <w:rsid w:val="00F1449B"/>
    <w:rsid w:val="00F15127"/>
    <w:rsid w:val="00F31CF0"/>
    <w:rsid w:val="00F32400"/>
    <w:rsid w:val="00F361B4"/>
    <w:rsid w:val="00F4322F"/>
    <w:rsid w:val="00F4681E"/>
    <w:rsid w:val="00F61916"/>
    <w:rsid w:val="00F6197D"/>
    <w:rsid w:val="00F66C75"/>
    <w:rsid w:val="00F74D71"/>
    <w:rsid w:val="00F834BB"/>
    <w:rsid w:val="00F907AE"/>
    <w:rsid w:val="00F92317"/>
    <w:rsid w:val="00F93309"/>
    <w:rsid w:val="00F94AF4"/>
    <w:rsid w:val="00FA63C2"/>
    <w:rsid w:val="00FA6486"/>
    <w:rsid w:val="00FB1712"/>
    <w:rsid w:val="00FB39F6"/>
    <w:rsid w:val="00FB6ABC"/>
    <w:rsid w:val="00FB7EF1"/>
    <w:rsid w:val="00FC3767"/>
    <w:rsid w:val="00FC687F"/>
    <w:rsid w:val="00FD2208"/>
    <w:rsid w:val="00FD2529"/>
    <w:rsid w:val="00FD4B60"/>
    <w:rsid w:val="00FD5C09"/>
    <w:rsid w:val="00FE2393"/>
    <w:rsid w:val="00FE2C39"/>
    <w:rsid w:val="00FE2EC9"/>
    <w:rsid w:val="00FE375C"/>
    <w:rsid w:val="00FE6341"/>
    <w:rsid w:val="00FE7C2E"/>
    <w:rsid w:val="00FE7D82"/>
    <w:rsid w:val="00FF108C"/>
    <w:rsid w:val="00FF47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2E3CE"/>
  <w15:chartTrackingRefBased/>
  <w15:docId w15:val="{A529C730-51EC-4519-A97A-3DC09E37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76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92765"/>
    <w:pPr>
      <w:widowControl w:val="0"/>
      <w:tabs>
        <w:tab w:val="center" w:pos="4536"/>
        <w:tab w:val="right" w:pos="9072"/>
      </w:tabs>
      <w:autoSpaceDE w:val="0"/>
      <w:autoSpaceDN w:val="0"/>
      <w:adjustRightInd w:val="0"/>
    </w:pPr>
    <w:rPr>
      <w:lang w:val="en-US" w:eastAsia="en-US"/>
    </w:rPr>
  </w:style>
  <w:style w:type="character" w:styleId="Marquedecommentaire">
    <w:name w:val="annotation reference"/>
    <w:semiHidden/>
    <w:rsid w:val="00792765"/>
    <w:rPr>
      <w:sz w:val="16"/>
      <w:szCs w:val="16"/>
    </w:rPr>
  </w:style>
  <w:style w:type="paragraph" w:styleId="Commentaire">
    <w:name w:val="annotation text"/>
    <w:basedOn w:val="Normal"/>
    <w:semiHidden/>
    <w:rsid w:val="00792765"/>
    <w:rPr>
      <w:sz w:val="20"/>
      <w:szCs w:val="20"/>
    </w:rPr>
  </w:style>
  <w:style w:type="paragraph" w:styleId="Objetducommentaire">
    <w:name w:val="annotation subject"/>
    <w:basedOn w:val="Commentaire"/>
    <w:next w:val="Commentaire"/>
    <w:semiHidden/>
    <w:rsid w:val="00792765"/>
    <w:rPr>
      <w:b/>
      <w:bCs/>
    </w:rPr>
  </w:style>
  <w:style w:type="paragraph" w:styleId="Textedebulles">
    <w:name w:val="Balloon Text"/>
    <w:basedOn w:val="Normal"/>
    <w:semiHidden/>
    <w:rsid w:val="00792765"/>
    <w:rPr>
      <w:rFonts w:ascii="Tahoma" w:hAnsi="Tahoma" w:cs="Tahoma"/>
      <w:sz w:val="16"/>
      <w:szCs w:val="16"/>
    </w:rPr>
  </w:style>
  <w:style w:type="paragraph" w:customStyle="1" w:styleId="Car">
    <w:name w:val="Car"/>
    <w:basedOn w:val="Normal"/>
    <w:rsid w:val="00BD57F7"/>
    <w:pPr>
      <w:spacing w:after="160" w:line="240" w:lineRule="exact"/>
    </w:pPr>
    <w:rPr>
      <w:rFonts w:ascii="Tahoma" w:hAnsi="Tahoma" w:cs="Arial"/>
      <w:bCs/>
      <w:szCs w:val="20"/>
      <w:lang w:val="en-US" w:eastAsia="en-US"/>
    </w:rPr>
  </w:style>
  <w:style w:type="paragraph" w:customStyle="1" w:styleId="s15">
    <w:name w:val="s15"/>
    <w:basedOn w:val="Normal"/>
    <w:rsid w:val="00EB1840"/>
  </w:style>
  <w:style w:type="character" w:customStyle="1" w:styleId="cs23">
    <w:name w:val="cs23"/>
    <w:basedOn w:val="Policepardfaut"/>
    <w:rsid w:val="00EB1840"/>
  </w:style>
  <w:style w:type="paragraph" w:styleId="Pieddepage">
    <w:name w:val="footer"/>
    <w:basedOn w:val="Normal"/>
    <w:rsid w:val="00A739DE"/>
    <w:pPr>
      <w:tabs>
        <w:tab w:val="center" w:pos="4536"/>
        <w:tab w:val="right" w:pos="9072"/>
      </w:tabs>
    </w:pPr>
  </w:style>
  <w:style w:type="character" w:styleId="Numrodepage">
    <w:name w:val="page number"/>
    <w:basedOn w:val="Policepardfaut"/>
    <w:rsid w:val="00A739DE"/>
  </w:style>
  <w:style w:type="character" w:customStyle="1" w:styleId="titremenu">
    <w:name w:val="titremenu"/>
    <w:basedOn w:val="Policepardfaut"/>
    <w:rsid w:val="00AB5066"/>
  </w:style>
  <w:style w:type="paragraph" w:customStyle="1" w:styleId="Car0">
    <w:name w:val="Car"/>
    <w:basedOn w:val="Normal"/>
    <w:rsid w:val="00FE6341"/>
    <w:pPr>
      <w:spacing w:after="160" w:line="240" w:lineRule="exact"/>
    </w:pPr>
    <w:rPr>
      <w:rFonts w:ascii="Tahoma" w:hAnsi="Tahoma" w:cs="Arial"/>
      <w:bCs/>
      <w:szCs w:val="20"/>
      <w:lang w:val="en-US" w:eastAsia="en-US"/>
    </w:rPr>
  </w:style>
  <w:style w:type="paragraph" w:customStyle="1" w:styleId="DISPOSITIFS">
    <w:name w:val="DISPOSITIFS"/>
    <w:basedOn w:val="Normal"/>
    <w:rsid w:val="006C694D"/>
    <w:pPr>
      <w:jc w:val="both"/>
    </w:pPr>
    <w:rPr>
      <w:rFonts w:ascii="Arial" w:hAnsi="Arial"/>
      <w:noProof/>
      <w:sz w:val="20"/>
      <w:szCs w:val="20"/>
    </w:rPr>
  </w:style>
  <w:style w:type="character" w:customStyle="1" w:styleId="matchlocations">
    <w:name w:val="matchlocations"/>
    <w:basedOn w:val="Policepardfaut"/>
    <w:rsid w:val="00CF0BFA"/>
  </w:style>
  <w:style w:type="paragraph" w:customStyle="1" w:styleId="18HorsChamp">
    <w:name w:val="18. Hors Champ"/>
    <w:basedOn w:val="Normal"/>
    <w:rsid w:val="00A120BC"/>
    <w:pPr>
      <w:ind w:firstLine="709"/>
      <w:jc w:val="both"/>
    </w:pPr>
    <w:rPr>
      <w:szCs w:val="28"/>
    </w:rPr>
  </w:style>
  <w:style w:type="character" w:styleId="Lienhypertexte">
    <w:name w:val="Hyperlink"/>
    <w:rsid w:val="004E2F69"/>
    <w:rPr>
      <w:color w:val="0000FF"/>
      <w:u w:val="single"/>
    </w:rPr>
  </w:style>
  <w:style w:type="character" w:styleId="Lienhypertextesuivivisit">
    <w:name w:val="FollowedHyperlink"/>
    <w:rsid w:val="004E2F69"/>
    <w:rPr>
      <w:color w:val="800080"/>
      <w:u w:val="single"/>
    </w:rPr>
  </w:style>
  <w:style w:type="paragraph" w:styleId="Paragraphedeliste">
    <w:name w:val="List Paragraph"/>
    <w:basedOn w:val="Normal"/>
    <w:uiPriority w:val="34"/>
    <w:qFormat/>
    <w:rsid w:val="001A65DE"/>
    <w:pPr>
      <w:ind w:left="708"/>
    </w:pPr>
  </w:style>
  <w:style w:type="paragraph" w:styleId="NormalWeb">
    <w:name w:val="Normal (Web)"/>
    <w:basedOn w:val="Normal"/>
    <w:uiPriority w:val="99"/>
    <w:unhideWhenUsed/>
    <w:rsid w:val="00036565"/>
    <w:pPr>
      <w:spacing w:before="100" w:beforeAutospacing="1" w:after="100" w:afterAutospacing="1"/>
    </w:pPr>
  </w:style>
  <w:style w:type="paragraph" w:styleId="Rvision">
    <w:name w:val="Revision"/>
    <w:hidden/>
    <w:uiPriority w:val="99"/>
    <w:semiHidden/>
    <w:rsid w:val="00120C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3297">
      <w:bodyDiv w:val="1"/>
      <w:marLeft w:val="0"/>
      <w:marRight w:val="0"/>
      <w:marTop w:val="0"/>
      <w:marBottom w:val="0"/>
      <w:divBdr>
        <w:top w:val="none" w:sz="0" w:space="0" w:color="auto"/>
        <w:left w:val="none" w:sz="0" w:space="0" w:color="auto"/>
        <w:bottom w:val="none" w:sz="0" w:space="0" w:color="auto"/>
        <w:right w:val="none" w:sz="0" w:space="0" w:color="auto"/>
      </w:divBdr>
    </w:div>
    <w:div w:id="211115881">
      <w:bodyDiv w:val="1"/>
      <w:marLeft w:val="0"/>
      <w:marRight w:val="0"/>
      <w:marTop w:val="0"/>
      <w:marBottom w:val="0"/>
      <w:divBdr>
        <w:top w:val="none" w:sz="0" w:space="0" w:color="auto"/>
        <w:left w:val="none" w:sz="0" w:space="0" w:color="auto"/>
        <w:bottom w:val="none" w:sz="0" w:space="0" w:color="auto"/>
        <w:right w:val="none" w:sz="0" w:space="0" w:color="auto"/>
      </w:divBdr>
    </w:div>
    <w:div w:id="617225760">
      <w:bodyDiv w:val="1"/>
      <w:marLeft w:val="0"/>
      <w:marRight w:val="0"/>
      <w:marTop w:val="0"/>
      <w:marBottom w:val="0"/>
      <w:divBdr>
        <w:top w:val="none" w:sz="0" w:space="0" w:color="auto"/>
        <w:left w:val="none" w:sz="0" w:space="0" w:color="auto"/>
        <w:bottom w:val="none" w:sz="0" w:space="0" w:color="auto"/>
        <w:right w:val="none" w:sz="0" w:space="0" w:color="auto"/>
      </w:divBdr>
    </w:div>
    <w:div w:id="725448463">
      <w:bodyDiv w:val="1"/>
      <w:marLeft w:val="0"/>
      <w:marRight w:val="0"/>
      <w:marTop w:val="0"/>
      <w:marBottom w:val="0"/>
      <w:divBdr>
        <w:top w:val="none" w:sz="0" w:space="0" w:color="auto"/>
        <w:left w:val="none" w:sz="0" w:space="0" w:color="auto"/>
        <w:bottom w:val="none" w:sz="0" w:space="0" w:color="auto"/>
        <w:right w:val="none" w:sz="0" w:space="0" w:color="auto"/>
      </w:divBdr>
    </w:div>
    <w:div w:id="735475756">
      <w:bodyDiv w:val="1"/>
      <w:marLeft w:val="0"/>
      <w:marRight w:val="0"/>
      <w:marTop w:val="0"/>
      <w:marBottom w:val="0"/>
      <w:divBdr>
        <w:top w:val="none" w:sz="0" w:space="0" w:color="auto"/>
        <w:left w:val="none" w:sz="0" w:space="0" w:color="auto"/>
        <w:bottom w:val="none" w:sz="0" w:space="0" w:color="auto"/>
        <w:right w:val="none" w:sz="0" w:space="0" w:color="auto"/>
      </w:divBdr>
    </w:div>
    <w:div w:id="1024670059">
      <w:bodyDiv w:val="1"/>
      <w:marLeft w:val="0"/>
      <w:marRight w:val="0"/>
      <w:marTop w:val="0"/>
      <w:marBottom w:val="0"/>
      <w:divBdr>
        <w:top w:val="none" w:sz="0" w:space="0" w:color="auto"/>
        <w:left w:val="none" w:sz="0" w:space="0" w:color="auto"/>
        <w:bottom w:val="none" w:sz="0" w:space="0" w:color="auto"/>
        <w:right w:val="none" w:sz="0" w:space="0" w:color="auto"/>
      </w:divBdr>
    </w:div>
    <w:div w:id="1043099722">
      <w:bodyDiv w:val="1"/>
      <w:marLeft w:val="0"/>
      <w:marRight w:val="0"/>
      <w:marTop w:val="0"/>
      <w:marBottom w:val="0"/>
      <w:divBdr>
        <w:top w:val="none" w:sz="0" w:space="0" w:color="auto"/>
        <w:left w:val="none" w:sz="0" w:space="0" w:color="auto"/>
        <w:bottom w:val="none" w:sz="0" w:space="0" w:color="auto"/>
        <w:right w:val="none" w:sz="0" w:space="0" w:color="auto"/>
      </w:divBdr>
    </w:div>
    <w:div w:id="1074620689">
      <w:bodyDiv w:val="1"/>
      <w:marLeft w:val="0"/>
      <w:marRight w:val="0"/>
      <w:marTop w:val="0"/>
      <w:marBottom w:val="0"/>
      <w:divBdr>
        <w:top w:val="none" w:sz="0" w:space="0" w:color="auto"/>
        <w:left w:val="none" w:sz="0" w:space="0" w:color="auto"/>
        <w:bottom w:val="none" w:sz="0" w:space="0" w:color="auto"/>
        <w:right w:val="none" w:sz="0" w:space="0" w:color="auto"/>
      </w:divBdr>
    </w:div>
    <w:div w:id="1635715822">
      <w:bodyDiv w:val="1"/>
      <w:marLeft w:val="0"/>
      <w:marRight w:val="0"/>
      <w:marTop w:val="0"/>
      <w:marBottom w:val="0"/>
      <w:divBdr>
        <w:top w:val="none" w:sz="0" w:space="0" w:color="auto"/>
        <w:left w:val="none" w:sz="0" w:space="0" w:color="auto"/>
        <w:bottom w:val="none" w:sz="0" w:space="0" w:color="auto"/>
        <w:right w:val="none" w:sz="0" w:space="0" w:color="auto"/>
      </w:divBdr>
    </w:div>
    <w:div w:id="1681809868">
      <w:bodyDiv w:val="1"/>
      <w:marLeft w:val="0"/>
      <w:marRight w:val="0"/>
      <w:marTop w:val="0"/>
      <w:marBottom w:val="0"/>
      <w:divBdr>
        <w:top w:val="none" w:sz="0" w:space="0" w:color="auto"/>
        <w:left w:val="none" w:sz="0" w:space="0" w:color="auto"/>
        <w:bottom w:val="none" w:sz="0" w:space="0" w:color="auto"/>
        <w:right w:val="none" w:sz="0" w:space="0" w:color="auto"/>
      </w:divBdr>
    </w:div>
    <w:div w:id="1773472872">
      <w:bodyDiv w:val="1"/>
      <w:marLeft w:val="0"/>
      <w:marRight w:val="0"/>
      <w:marTop w:val="0"/>
      <w:marBottom w:val="0"/>
      <w:divBdr>
        <w:top w:val="none" w:sz="0" w:space="0" w:color="auto"/>
        <w:left w:val="none" w:sz="0" w:space="0" w:color="auto"/>
        <w:bottom w:val="none" w:sz="0" w:space="0" w:color="auto"/>
        <w:right w:val="none" w:sz="0" w:space="0" w:color="auto"/>
      </w:divBdr>
    </w:div>
    <w:div w:id="1985816866">
      <w:bodyDiv w:val="1"/>
      <w:marLeft w:val="0"/>
      <w:marRight w:val="0"/>
      <w:marTop w:val="0"/>
      <w:marBottom w:val="0"/>
      <w:divBdr>
        <w:top w:val="none" w:sz="0" w:space="0" w:color="auto"/>
        <w:left w:val="none" w:sz="0" w:space="0" w:color="auto"/>
        <w:bottom w:val="none" w:sz="0" w:space="0" w:color="auto"/>
        <w:right w:val="none" w:sz="0" w:space="0" w:color="auto"/>
      </w:divBdr>
    </w:div>
    <w:div w:id="1992324020">
      <w:bodyDiv w:val="1"/>
      <w:marLeft w:val="0"/>
      <w:marRight w:val="0"/>
      <w:marTop w:val="0"/>
      <w:marBottom w:val="0"/>
      <w:divBdr>
        <w:top w:val="none" w:sz="0" w:space="0" w:color="auto"/>
        <w:left w:val="none" w:sz="0" w:space="0" w:color="auto"/>
        <w:bottom w:val="none" w:sz="0" w:space="0" w:color="auto"/>
        <w:right w:val="none" w:sz="0" w:space="0" w:color="auto"/>
      </w:divBdr>
    </w:div>
    <w:div w:id="20191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3971</Words>
  <Characters>19993</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22042222</vt:lpstr>
    </vt:vector>
  </TitlesOfParts>
  <Company>Conseil d'état</Company>
  <LinksUpToDate>false</LinksUpToDate>
  <CharactersWithSpaces>23917</CharactersWithSpaces>
  <SharedDoc>false</SharedDoc>
  <HLinks>
    <vt:vector size="6" baseType="variant">
      <vt:variant>
        <vt:i4>2883804</vt:i4>
      </vt:variant>
      <vt:variant>
        <vt:i4>108</vt:i4>
      </vt:variant>
      <vt:variant>
        <vt:i4>0</vt:i4>
      </vt:variant>
      <vt:variant>
        <vt:i4>5</vt:i4>
      </vt:variant>
      <vt:variant>
        <vt:lpwstr>../../../../Notes et autres documents/Notice relative aux frais non compris dans les dépens_09.05.17.pdf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22042222</dc:title>
  <dc:subject/>
  <dc:creator>CONTE  Louise</dc:creator>
  <cp:keywords/>
  <cp:lastModifiedBy>MATEOS Emilie</cp:lastModifiedBy>
  <cp:revision>4</cp:revision>
  <cp:lastPrinted>2023-11-29T17:31:00Z</cp:lastPrinted>
  <dcterms:created xsi:type="dcterms:W3CDTF">2023-11-26T15:01:00Z</dcterms:created>
  <dcterms:modified xsi:type="dcterms:W3CDTF">2023-11-29T17:31:00Z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0000000038A1BB1005E5101AA1BB08002B2A56C20000454D534D44422E444C4C00000000000000001B55FA20AA6611CD9BC800AA002FC45A0C0000006F75746C6F6F6B2E636F6E7365696C2D657461742E6C6F63616C002F6F3D636F6E7365696C2D657461742F6F753D45786368616E67652041646D696E697374726174697</vt:lpwstr>
  </property>
  <property fmtid="{D5CDD505-2E9C-101B-9397-08002B2CF9AE}" pid="4" name="_EmailStoreID1">
    <vt:lpwstr>6652047726F7570202846594449424F484632335350444C54292F636E3D526563697069656E74732F636E3D49534141432041756465366566613363663300</vt:lpwstr>
  </property>
  <property fmtid="{D5CDD505-2E9C-101B-9397-08002B2CF9AE}" pid="5" name="Affaire">
    <vt:lpwstr>22042222</vt:lpwstr>
  </property>
  <property fmtid="{D5CDD505-2E9C-101B-9397-08002B2CF9AE}" pid="6" name="Jonction">
    <vt:lpwstr>22042222</vt:lpwstr>
  </property>
</Properties>
</file>